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A0AB7" w14:textId="219BB3C3" w:rsidR="00621288" w:rsidRDefault="00621288" w:rsidP="00621288">
      <w:pPr>
        <w:spacing w:after="0"/>
        <w:contextualSpacing/>
        <w:jc w:val="both"/>
      </w:pPr>
      <w:r w:rsidRPr="00621288">
        <w:t xml:space="preserve">Врз основа на член 36 став 1 точка 15 од Законот за локалната самоуправа ( Службен </w:t>
      </w:r>
      <w:r>
        <w:rPr>
          <w:lang w:val="mk-MK"/>
        </w:rPr>
        <w:t xml:space="preserve"> </w:t>
      </w:r>
      <w:r w:rsidRPr="00621288">
        <w:t xml:space="preserve">весник на РМ. БР.05/02), член 14 став 1 и 2 од Законот за еднакви можности на </w:t>
      </w:r>
      <w:r>
        <w:rPr>
          <w:lang w:val="mk-MK"/>
        </w:rPr>
        <w:t xml:space="preserve"> </w:t>
      </w:r>
      <w:r w:rsidRPr="00621288">
        <w:t>мажите и жените ( Службен весник на РМ бр.6/12,166/14,150/15) и член 23 и точка 3</w:t>
      </w:r>
      <w:r w:rsidR="00940ABA">
        <w:t>5</w:t>
      </w:r>
      <w:r w:rsidRPr="00621288">
        <w:t xml:space="preserve"> од Статутот на Општина Кичево („Службен гласник на Општина Кичево“ бр. 5/2013), по предлог на Градоначалникот на Општина Кичево, Советот на Општина Кичево, на </w:t>
      </w:r>
      <w:proofErr w:type="spellStart"/>
      <w:r w:rsidRPr="00621288">
        <w:t>седницата</w:t>
      </w:r>
      <w:proofErr w:type="spellEnd"/>
      <w:r w:rsidRPr="00621288">
        <w:t xml:space="preserve"> </w:t>
      </w:r>
      <w:proofErr w:type="spellStart"/>
      <w:r w:rsidRPr="00621288">
        <w:t>одржана</w:t>
      </w:r>
      <w:proofErr w:type="spellEnd"/>
      <w:r w:rsidRPr="00621288">
        <w:t xml:space="preserve"> </w:t>
      </w:r>
      <w:proofErr w:type="spellStart"/>
      <w:r w:rsidRPr="00621288">
        <w:t>на</w:t>
      </w:r>
      <w:proofErr w:type="spellEnd"/>
      <w:r w:rsidRPr="00621288">
        <w:t xml:space="preserve"> </w:t>
      </w:r>
      <w:r w:rsidR="00740EA7">
        <w:t>26.12.2024</w:t>
      </w:r>
      <w:r w:rsidRPr="00621288">
        <w:t xml:space="preserve"> </w:t>
      </w:r>
      <w:proofErr w:type="spellStart"/>
      <w:r w:rsidRPr="00621288">
        <w:t>донесе</w:t>
      </w:r>
      <w:proofErr w:type="spellEnd"/>
      <w:r w:rsidRPr="00621288">
        <w:t>:</w:t>
      </w:r>
    </w:p>
    <w:p w14:paraId="5E13B1FD" w14:textId="77777777" w:rsidR="00E56572" w:rsidRPr="00621288" w:rsidRDefault="00E56572" w:rsidP="00621288">
      <w:pPr>
        <w:spacing w:after="0"/>
        <w:contextualSpacing/>
        <w:jc w:val="both"/>
      </w:pPr>
    </w:p>
    <w:p w14:paraId="309A37F2" w14:textId="77777777" w:rsidR="00830350" w:rsidRPr="00830350" w:rsidRDefault="00830350" w:rsidP="00830350">
      <w:pPr>
        <w:jc w:val="center"/>
        <w:rPr>
          <w:b/>
          <w:bCs/>
        </w:rPr>
      </w:pPr>
      <w:r w:rsidRPr="00830350">
        <w:rPr>
          <w:b/>
          <w:bCs/>
        </w:rPr>
        <w:t>ПРОГРАМА</w:t>
      </w:r>
    </w:p>
    <w:p w14:paraId="27611CCD" w14:textId="1B956A52" w:rsidR="00830350" w:rsidRDefault="00830350" w:rsidP="00830350">
      <w:pPr>
        <w:jc w:val="center"/>
      </w:pPr>
      <w:r w:rsidRPr="00830350">
        <w:t>за родова еднаквост во Општина Кичево за 2025 година</w:t>
      </w:r>
    </w:p>
    <w:p w14:paraId="234D01D9" w14:textId="77777777" w:rsidR="00830350" w:rsidRPr="00830350" w:rsidRDefault="00830350" w:rsidP="00830350">
      <w:pPr>
        <w:rPr>
          <w:b/>
          <w:bCs/>
        </w:rPr>
      </w:pPr>
      <w:r w:rsidRPr="00830350">
        <w:rPr>
          <w:b/>
          <w:bCs/>
        </w:rPr>
        <w:t>Вовед</w:t>
      </w:r>
    </w:p>
    <w:p w14:paraId="5C4CB00E" w14:textId="77777777" w:rsidR="00830350" w:rsidRPr="00830350" w:rsidRDefault="00830350" w:rsidP="00830350">
      <w:r w:rsidRPr="00830350">
        <w:t>Родовата еднаквост е основен принцип на човековите права и клучен елемент за одржлив економски и социјален развој. Во последните години, Општина Кичево направи значителни напори за промовирање и спроведување на политики кои ја поддржуваат еднаквоста меѓу жените и мажите. Сепак, различни предизвици продолжуваат да постојат, како нееднаквоста во учеството во донесување одлуки, економските нееднаквости, родово базираното насилство и социјалните стереотипи кои го попречуваат целосното напредување на родовата еднаквост.</w:t>
      </w:r>
    </w:p>
    <w:p w14:paraId="050AFB35" w14:textId="77777777" w:rsidR="00830350" w:rsidRPr="00830350" w:rsidRDefault="00830350" w:rsidP="00830350">
      <w:r w:rsidRPr="00830350">
        <w:t>Оваа Програма за родова еднаквост за 2025 година е изготвена за да ги адресира овие предизвици и да создаде сеопфатна стратегија која има за цел подобрување на положбата на жените и мажите во нашата заедница. Таа е резултат на консултативен процес со различни актери, вклучувајќи организации на граѓанското општество, образовни и здравствени институции и претставници на заедницата.</w:t>
      </w:r>
    </w:p>
    <w:p w14:paraId="1153C5DF" w14:textId="0EC85BE0" w:rsidR="00830350" w:rsidRPr="00830350" w:rsidRDefault="00830350" w:rsidP="00830350">
      <w:r w:rsidRPr="00830350">
        <w:t>Програмата има за цел да промовира интегриран пристап, опфаќајќи различни аспекти како институционално зајакнување, образование, здравје, економско и социјално учество. Таа се заснова на принципите на еднаквост, правда и инклузивност, обезбедувајќи сите политики и активности да бидат родово сензитивни и да ги адресираат специфичните потреби на жените и мажите.</w:t>
      </w:r>
    </w:p>
    <w:p w14:paraId="429953ED" w14:textId="77777777" w:rsidR="00830350" w:rsidRPr="00830350" w:rsidRDefault="00830350" w:rsidP="00830350">
      <w:pPr>
        <w:rPr>
          <w:b/>
          <w:bCs/>
        </w:rPr>
      </w:pPr>
      <w:r w:rsidRPr="00830350">
        <w:rPr>
          <w:b/>
          <w:bCs/>
        </w:rPr>
        <w:t>Цели</w:t>
      </w:r>
    </w:p>
    <w:p w14:paraId="0F3580BE" w14:textId="77777777" w:rsidR="00830350" w:rsidRPr="00830350" w:rsidRDefault="00830350" w:rsidP="00830350">
      <w:pPr>
        <w:numPr>
          <w:ilvl w:val="0"/>
          <w:numId w:val="1"/>
        </w:numPr>
      </w:pPr>
      <w:r w:rsidRPr="00830350">
        <w:t>Зголемување на капацитетите на општинската администрација и Комисијата за еднакви можности за ефективно спроведување на родовите политики.</w:t>
      </w:r>
    </w:p>
    <w:p w14:paraId="1298C41B" w14:textId="77777777" w:rsidR="00830350" w:rsidRPr="00830350" w:rsidRDefault="00830350" w:rsidP="00830350">
      <w:pPr>
        <w:numPr>
          <w:ilvl w:val="0"/>
          <w:numId w:val="1"/>
        </w:numPr>
      </w:pPr>
      <w:r w:rsidRPr="00830350">
        <w:t>Подобрување на свеста на граѓаните за важноста на здравствената заштита и промовирање на здрав начин на живот.</w:t>
      </w:r>
    </w:p>
    <w:p w14:paraId="09A7F370" w14:textId="77777777" w:rsidR="00830350" w:rsidRPr="00830350" w:rsidRDefault="00830350" w:rsidP="00830350">
      <w:pPr>
        <w:numPr>
          <w:ilvl w:val="0"/>
          <w:numId w:val="1"/>
        </w:numPr>
      </w:pPr>
      <w:r w:rsidRPr="00830350">
        <w:t>Намалување на случаите на семејно и родово базирано насилство преку едукација и зајакнување на заштитните механизми.</w:t>
      </w:r>
    </w:p>
    <w:p w14:paraId="0B32C8F0" w14:textId="77777777" w:rsidR="00830350" w:rsidRPr="00830350" w:rsidRDefault="00830350" w:rsidP="00830350">
      <w:pPr>
        <w:numPr>
          <w:ilvl w:val="0"/>
          <w:numId w:val="1"/>
        </w:numPr>
      </w:pPr>
      <w:r w:rsidRPr="00830350">
        <w:t>Обезбедување на еднакво претставување на жените и мажите во одлучувачките органи и елиминирање на бариерите кои го попречуваат ова учество.</w:t>
      </w:r>
    </w:p>
    <w:p w14:paraId="365349F9" w14:textId="77777777" w:rsidR="00830350" w:rsidRPr="00830350" w:rsidRDefault="00830350" w:rsidP="00830350">
      <w:pPr>
        <w:numPr>
          <w:ilvl w:val="0"/>
          <w:numId w:val="1"/>
        </w:numPr>
      </w:pPr>
      <w:r w:rsidRPr="00830350">
        <w:t>Поддршка на жените во постигнување економска независност преку информирање, обуки и промовирање на претприемништвото.</w:t>
      </w:r>
    </w:p>
    <w:p w14:paraId="0835FB0A" w14:textId="77777777" w:rsidR="00830350" w:rsidRPr="00830350" w:rsidRDefault="00830350" w:rsidP="00830350">
      <w:pPr>
        <w:numPr>
          <w:ilvl w:val="0"/>
          <w:numId w:val="1"/>
        </w:numPr>
      </w:pPr>
      <w:r w:rsidRPr="00830350">
        <w:t>Спроведување на родово буџетирање и обезбедување дека политиките и јавните фондови ги адресираат потребите на сите родови.</w:t>
      </w:r>
    </w:p>
    <w:p w14:paraId="4D553B86" w14:textId="755B1675" w:rsidR="00830350" w:rsidRDefault="00830350" w:rsidP="00830350">
      <w:pPr>
        <w:rPr>
          <w:b/>
          <w:bCs/>
        </w:rPr>
      </w:pPr>
      <w:r w:rsidRPr="00830350">
        <w:rPr>
          <w:b/>
          <w:bCs/>
        </w:rPr>
        <w:lastRenderedPageBreak/>
        <w:t>Активности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715"/>
        <w:gridCol w:w="4140"/>
        <w:gridCol w:w="3330"/>
        <w:gridCol w:w="2070"/>
      </w:tblGrid>
      <w:tr w:rsidR="00830350" w14:paraId="17481EA9" w14:textId="77777777" w:rsidTr="00072F1F">
        <w:trPr>
          <w:trHeight w:val="647"/>
        </w:trPr>
        <w:tc>
          <w:tcPr>
            <w:tcW w:w="715" w:type="dxa"/>
          </w:tcPr>
          <w:p w14:paraId="086DC2D0" w14:textId="52D856D7" w:rsidR="00830350" w:rsidRDefault="00E229BE" w:rsidP="00072F1F">
            <w:pPr>
              <w:jc w:val="center"/>
            </w:pPr>
            <w:r>
              <w:rPr>
                <w:lang w:val="mk-MK"/>
              </w:rPr>
              <w:t>Бр</w:t>
            </w:r>
            <w:r w:rsidR="00830350">
              <w:t>.</w:t>
            </w:r>
          </w:p>
        </w:tc>
        <w:tc>
          <w:tcPr>
            <w:tcW w:w="4140" w:type="dxa"/>
          </w:tcPr>
          <w:p w14:paraId="75D7554A" w14:textId="7598B571" w:rsidR="00830350" w:rsidRPr="00E229BE" w:rsidRDefault="00830350" w:rsidP="00072F1F">
            <w:pPr>
              <w:jc w:val="center"/>
              <w:rPr>
                <w:lang w:val="mk-MK"/>
              </w:rPr>
            </w:pPr>
            <w:r>
              <w:t>A</w:t>
            </w:r>
            <w:r w:rsidR="00E229BE">
              <w:rPr>
                <w:lang w:val="mk-MK"/>
              </w:rPr>
              <w:t>ктивност/и</w:t>
            </w:r>
          </w:p>
        </w:tc>
        <w:tc>
          <w:tcPr>
            <w:tcW w:w="3330" w:type="dxa"/>
          </w:tcPr>
          <w:p w14:paraId="60EFECC5" w14:textId="6281C467" w:rsidR="00830350" w:rsidRPr="00E229BE" w:rsidRDefault="00E229BE" w:rsidP="00072F1F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Цел/и</w:t>
            </w:r>
          </w:p>
        </w:tc>
        <w:tc>
          <w:tcPr>
            <w:tcW w:w="2070" w:type="dxa"/>
          </w:tcPr>
          <w:p w14:paraId="6F5B2931" w14:textId="5F774334" w:rsidR="00830350" w:rsidRPr="00E229BE" w:rsidRDefault="00E229BE" w:rsidP="00072F1F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Износ</w:t>
            </w:r>
          </w:p>
        </w:tc>
      </w:tr>
      <w:tr w:rsidR="00830350" w14:paraId="117097BC" w14:textId="77777777" w:rsidTr="00072F1F">
        <w:trPr>
          <w:trHeight w:val="647"/>
        </w:trPr>
        <w:tc>
          <w:tcPr>
            <w:tcW w:w="715" w:type="dxa"/>
          </w:tcPr>
          <w:p w14:paraId="44CCF590" w14:textId="77777777" w:rsidR="00830350" w:rsidRDefault="00830350" w:rsidP="00072F1F">
            <w:r>
              <w:t>1</w:t>
            </w:r>
          </w:p>
        </w:tc>
        <w:tc>
          <w:tcPr>
            <w:tcW w:w="41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24"/>
            </w:tblGrid>
            <w:tr w:rsidR="00830350" w:rsidRPr="00FB778F" w14:paraId="32E42648" w14:textId="77777777" w:rsidTr="00072F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34"/>
                  </w:tblGrid>
                  <w:tr w:rsidR="00830350" w:rsidRPr="00830350" w14:paraId="3EE3DE31" w14:textId="77777777" w:rsidTr="0083035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DE36AA" w14:textId="77777777" w:rsidR="00830350" w:rsidRPr="00830350" w:rsidRDefault="00830350" w:rsidP="00830350">
                        <w:pPr>
                          <w:spacing w:after="0" w:line="240" w:lineRule="auto"/>
                        </w:pPr>
                        <w:r w:rsidRPr="00830350">
                          <w:t>Обука на администрацијата и Комисијата за еднакви можности на жените и мажите во Општина Кичево</w:t>
                        </w:r>
                      </w:p>
                    </w:tc>
                  </w:tr>
                </w:tbl>
                <w:p w14:paraId="46CFCDC0" w14:textId="77777777" w:rsidR="00830350" w:rsidRPr="00830350" w:rsidRDefault="00830350" w:rsidP="0083035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830350" w:rsidRPr="00830350" w14:paraId="1C465713" w14:textId="77777777" w:rsidTr="0083035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151153" w14:textId="77777777" w:rsidR="00830350" w:rsidRPr="00830350" w:rsidRDefault="00830350" w:rsidP="0083035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5F569B0" w14:textId="315FD0E9" w:rsidR="00830350" w:rsidRPr="00FB778F" w:rsidRDefault="00830350" w:rsidP="00072F1F">
                  <w:pPr>
                    <w:spacing w:after="0" w:line="240" w:lineRule="auto"/>
                  </w:pPr>
                </w:p>
              </w:tc>
            </w:tr>
          </w:tbl>
          <w:p w14:paraId="759D6B79" w14:textId="77777777" w:rsidR="00830350" w:rsidRPr="00FB778F" w:rsidRDefault="00830350" w:rsidP="00072F1F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30350" w:rsidRPr="00FB778F" w14:paraId="79EF54AC" w14:textId="77777777" w:rsidTr="00072F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310090" w14:textId="77777777" w:rsidR="00830350" w:rsidRPr="00FB778F" w:rsidRDefault="00830350" w:rsidP="00072F1F">
                  <w:pPr>
                    <w:spacing w:after="0" w:line="240" w:lineRule="auto"/>
                  </w:pPr>
                </w:p>
              </w:tc>
            </w:tr>
          </w:tbl>
          <w:p w14:paraId="6D904BCF" w14:textId="77777777" w:rsidR="00830350" w:rsidRPr="00E229BE" w:rsidRDefault="00830350" w:rsidP="00072F1F">
            <w:pPr>
              <w:rPr>
                <w:lang w:val="mk-MK"/>
              </w:rPr>
            </w:pPr>
          </w:p>
        </w:tc>
        <w:tc>
          <w:tcPr>
            <w:tcW w:w="3330" w:type="dxa"/>
          </w:tcPr>
          <w:p w14:paraId="53B931D2" w14:textId="130B7A00" w:rsidR="00830350" w:rsidRDefault="00830350" w:rsidP="00830350">
            <w:pPr>
              <w:jc w:val="both"/>
            </w:pPr>
            <w:r w:rsidRPr="00830350">
              <w:t>- Зголемување на знаењата и вештините на администрацијата и КЕМ во областите на родова еднаквост.</w:t>
            </w:r>
            <w:r w:rsidRPr="00830350">
              <w:br/>
              <w:t>- Подобрување на капацитетите за спроведување на родовите политики.</w:t>
            </w:r>
            <w:r w:rsidRPr="00830350">
              <w:br/>
              <w:t>- Поттикнување на институционална култура која ја поддржува родовата еднаквост.</w:t>
            </w:r>
          </w:p>
        </w:tc>
        <w:tc>
          <w:tcPr>
            <w:tcW w:w="2070" w:type="dxa"/>
          </w:tcPr>
          <w:p w14:paraId="02B9153E" w14:textId="74DC0D90" w:rsidR="00830350" w:rsidRPr="00C40E9D" w:rsidRDefault="00830350" w:rsidP="00072F1F">
            <w:pPr>
              <w:rPr>
                <w:lang w:val="mk-MK"/>
              </w:rPr>
            </w:pPr>
            <w:r>
              <w:t>12.000,00</w:t>
            </w:r>
            <w:r w:rsidR="00C40E9D">
              <w:rPr>
                <w:lang w:val="mk-MK"/>
              </w:rPr>
              <w:t xml:space="preserve"> ден.</w:t>
            </w:r>
          </w:p>
        </w:tc>
      </w:tr>
      <w:tr w:rsidR="00830350" w14:paraId="3055B4AF" w14:textId="77777777" w:rsidTr="00072F1F">
        <w:trPr>
          <w:trHeight w:val="647"/>
        </w:trPr>
        <w:tc>
          <w:tcPr>
            <w:tcW w:w="715" w:type="dxa"/>
          </w:tcPr>
          <w:p w14:paraId="2779C138" w14:textId="77777777" w:rsidR="00830350" w:rsidRDefault="00830350" w:rsidP="00072F1F">
            <w:r>
              <w:t>2</w:t>
            </w:r>
          </w:p>
        </w:tc>
        <w:tc>
          <w:tcPr>
            <w:tcW w:w="4140" w:type="dxa"/>
          </w:tcPr>
          <w:p w14:paraId="04F65B7D" w14:textId="77777777" w:rsidR="00830350" w:rsidRDefault="00830350" w:rsidP="00072F1F">
            <w:pPr>
              <w:tabs>
                <w:tab w:val="left" w:pos="2895"/>
              </w:tabs>
            </w:pPr>
            <w:r>
              <w:tab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24"/>
            </w:tblGrid>
            <w:tr w:rsidR="00830350" w:rsidRPr="00FB778F" w14:paraId="48BE7F57" w14:textId="77777777" w:rsidTr="00072F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34"/>
                  </w:tblGrid>
                  <w:tr w:rsidR="00830350" w:rsidRPr="00830350" w14:paraId="7397FB10" w14:textId="77777777" w:rsidTr="0083035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5DEE9F" w14:textId="77777777" w:rsidR="00830350" w:rsidRPr="00830350" w:rsidRDefault="00830350" w:rsidP="00830350">
                        <w:pPr>
                          <w:tabs>
                            <w:tab w:val="left" w:pos="2895"/>
                          </w:tabs>
                          <w:spacing w:after="0" w:line="240" w:lineRule="auto"/>
                        </w:pPr>
                        <w:r w:rsidRPr="00830350">
                          <w:t>Зајакнување на свеста на жените и мажите за континуирана грижа и заштита на нивното здравје</w:t>
                        </w:r>
                      </w:p>
                    </w:tc>
                  </w:tr>
                </w:tbl>
                <w:p w14:paraId="28878296" w14:textId="77777777" w:rsidR="00830350" w:rsidRPr="00830350" w:rsidRDefault="00830350" w:rsidP="00830350">
                  <w:pPr>
                    <w:tabs>
                      <w:tab w:val="left" w:pos="2895"/>
                    </w:tabs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830350" w:rsidRPr="00830350" w14:paraId="0BA19FC9" w14:textId="77777777" w:rsidTr="0083035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A96C03" w14:textId="77777777" w:rsidR="00830350" w:rsidRPr="00830350" w:rsidRDefault="00830350" w:rsidP="00830350">
                        <w:pPr>
                          <w:tabs>
                            <w:tab w:val="left" w:pos="2895"/>
                          </w:tabs>
                          <w:spacing w:after="0" w:line="240" w:lineRule="auto"/>
                        </w:pPr>
                      </w:p>
                    </w:tc>
                  </w:tr>
                </w:tbl>
                <w:p w14:paraId="7A206B3A" w14:textId="578AF821" w:rsidR="00830350" w:rsidRPr="00FB778F" w:rsidRDefault="00830350" w:rsidP="00072F1F">
                  <w:pPr>
                    <w:tabs>
                      <w:tab w:val="left" w:pos="2895"/>
                    </w:tabs>
                    <w:spacing w:after="0" w:line="240" w:lineRule="auto"/>
                  </w:pPr>
                </w:p>
              </w:tc>
            </w:tr>
          </w:tbl>
          <w:p w14:paraId="4F27FC67" w14:textId="77777777" w:rsidR="00830350" w:rsidRPr="00FB778F" w:rsidRDefault="00830350" w:rsidP="00072F1F">
            <w:pPr>
              <w:tabs>
                <w:tab w:val="left" w:pos="2895"/>
              </w:tabs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30350" w:rsidRPr="00FB778F" w14:paraId="59365908" w14:textId="77777777" w:rsidTr="00072F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0AE66A" w14:textId="77777777" w:rsidR="00830350" w:rsidRPr="00FB778F" w:rsidRDefault="00830350" w:rsidP="00072F1F">
                  <w:pPr>
                    <w:tabs>
                      <w:tab w:val="left" w:pos="2895"/>
                    </w:tabs>
                    <w:spacing w:after="0" w:line="240" w:lineRule="auto"/>
                  </w:pPr>
                </w:p>
              </w:tc>
            </w:tr>
          </w:tbl>
          <w:p w14:paraId="150270A9" w14:textId="77777777" w:rsidR="00830350" w:rsidRDefault="00830350" w:rsidP="00072F1F">
            <w:pPr>
              <w:tabs>
                <w:tab w:val="left" w:pos="2895"/>
              </w:tabs>
            </w:pPr>
          </w:p>
        </w:tc>
        <w:tc>
          <w:tcPr>
            <w:tcW w:w="333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4"/>
            </w:tblGrid>
            <w:tr w:rsidR="00830350" w:rsidRPr="00830350" w14:paraId="6E1B57D3" w14:textId="77777777" w:rsidTr="008303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A0CE6A" w14:textId="77777777" w:rsidR="00830350" w:rsidRPr="00830350" w:rsidRDefault="00830350" w:rsidP="00830350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  <w:r w:rsidRPr="00830350">
                    <w:rPr>
                      <w14:ligatures w14:val="none"/>
                    </w:rPr>
                    <w:t>- Едукација за важноста на здравствената заштита.</w:t>
                  </w:r>
                  <w:r w:rsidRPr="00830350">
                    <w:rPr>
                      <w14:ligatures w14:val="none"/>
                    </w:rPr>
                    <w:br/>
                    <w:t>- Промовирање на здрави начини на живот.</w:t>
                  </w:r>
                  <w:r w:rsidRPr="00830350">
                    <w:rPr>
                      <w14:ligatures w14:val="none"/>
                    </w:rPr>
                    <w:br/>
                    <w:t>- Зголемување на учеството во програми за скрининг и медицински контроли.</w:t>
                  </w:r>
                </w:p>
              </w:tc>
            </w:tr>
          </w:tbl>
          <w:p w14:paraId="2A053703" w14:textId="77777777" w:rsidR="00830350" w:rsidRPr="00830350" w:rsidRDefault="00830350" w:rsidP="00830350">
            <w:pPr>
              <w:jc w:val="both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30350" w:rsidRPr="00830350" w14:paraId="46096946" w14:textId="77777777" w:rsidTr="008303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1C3426" w14:textId="77777777" w:rsidR="00830350" w:rsidRPr="00830350" w:rsidRDefault="00830350" w:rsidP="00830350">
                  <w:pPr>
                    <w:spacing w:after="0" w:line="240" w:lineRule="auto"/>
                    <w:jc w:val="both"/>
                    <w:rPr>
                      <w14:ligatures w14:val="none"/>
                    </w:rPr>
                  </w:pPr>
                </w:p>
              </w:tc>
            </w:tr>
          </w:tbl>
          <w:p w14:paraId="19A8B453" w14:textId="2AD6845E" w:rsidR="00830350" w:rsidRDefault="00830350" w:rsidP="00830350">
            <w:pPr>
              <w:jc w:val="both"/>
            </w:pPr>
          </w:p>
        </w:tc>
        <w:tc>
          <w:tcPr>
            <w:tcW w:w="2070" w:type="dxa"/>
          </w:tcPr>
          <w:p w14:paraId="781A9F14" w14:textId="4CC98C56" w:rsidR="00830350" w:rsidRPr="00C40E9D" w:rsidRDefault="00830350" w:rsidP="00072F1F">
            <w:pPr>
              <w:rPr>
                <w:lang w:val="mk-MK"/>
              </w:rPr>
            </w:pPr>
            <w:r>
              <w:t>15.000,00</w:t>
            </w:r>
            <w:r w:rsidR="00C40E9D">
              <w:rPr>
                <w:lang w:val="mk-MK"/>
              </w:rPr>
              <w:t xml:space="preserve"> ден.</w:t>
            </w:r>
          </w:p>
        </w:tc>
      </w:tr>
      <w:tr w:rsidR="00830350" w14:paraId="4D9BC966" w14:textId="77777777" w:rsidTr="00072F1F">
        <w:trPr>
          <w:trHeight w:val="647"/>
        </w:trPr>
        <w:tc>
          <w:tcPr>
            <w:tcW w:w="715" w:type="dxa"/>
          </w:tcPr>
          <w:p w14:paraId="63015F22" w14:textId="77777777" w:rsidR="00830350" w:rsidRDefault="00830350" w:rsidP="00072F1F">
            <w:r>
              <w:t>3</w:t>
            </w:r>
          </w:p>
        </w:tc>
        <w:tc>
          <w:tcPr>
            <w:tcW w:w="41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30350" w:rsidRPr="00FB778F" w14:paraId="401C8C87" w14:textId="77777777" w:rsidTr="00072F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AB9915" w14:textId="77777777" w:rsidR="00830350" w:rsidRPr="00FB778F" w:rsidRDefault="00830350" w:rsidP="00072F1F">
                  <w:pPr>
                    <w:spacing w:after="0" w:line="240" w:lineRule="auto"/>
                  </w:pPr>
                </w:p>
              </w:tc>
            </w:tr>
          </w:tbl>
          <w:p w14:paraId="2247DEFA" w14:textId="77777777" w:rsidR="00830350" w:rsidRPr="00FB778F" w:rsidRDefault="00830350" w:rsidP="00072F1F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24"/>
            </w:tblGrid>
            <w:tr w:rsidR="00830350" w:rsidRPr="00FB778F" w14:paraId="0C08AC74" w14:textId="77777777" w:rsidTr="00072F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34"/>
                  </w:tblGrid>
                  <w:tr w:rsidR="00830350" w:rsidRPr="00830350" w14:paraId="73561FC7" w14:textId="77777777" w:rsidTr="0083035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5CEA328" w14:textId="77777777" w:rsidR="00830350" w:rsidRPr="00830350" w:rsidRDefault="00830350" w:rsidP="00830350">
                        <w:pPr>
                          <w:spacing w:after="0" w:line="240" w:lineRule="auto"/>
                        </w:pPr>
                        <w:r w:rsidRPr="00830350">
                          <w:t>Подобрување на превенцијата и заштитата од насилство</w:t>
                        </w:r>
                      </w:p>
                    </w:tc>
                  </w:tr>
                </w:tbl>
                <w:p w14:paraId="4A0E04DC" w14:textId="77777777" w:rsidR="00830350" w:rsidRPr="00830350" w:rsidRDefault="00830350" w:rsidP="0083035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830350" w:rsidRPr="00830350" w14:paraId="44763CBB" w14:textId="77777777" w:rsidTr="0083035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DD5799" w14:textId="77777777" w:rsidR="00830350" w:rsidRPr="00830350" w:rsidRDefault="00830350" w:rsidP="0083035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A41DEAF" w14:textId="472E49B6" w:rsidR="00830350" w:rsidRPr="00FB778F" w:rsidRDefault="00830350" w:rsidP="00072F1F">
                  <w:pPr>
                    <w:spacing w:after="0" w:line="240" w:lineRule="auto"/>
                  </w:pPr>
                </w:p>
              </w:tc>
            </w:tr>
          </w:tbl>
          <w:p w14:paraId="43CC9F8E" w14:textId="77777777" w:rsidR="00830350" w:rsidRDefault="00830350" w:rsidP="00072F1F"/>
        </w:tc>
        <w:tc>
          <w:tcPr>
            <w:tcW w:w="3330" w:type="dxa"/>
          </w:tcPr>
          <w:p w14:paraId="1C11D405" w14:textId="59B4535D" w:rsidR="00830350" w:rsidRDefault="00830350" w:rsidP="00830350">
            <w:pPr>
              <w:jc w:val="both"/>
            </w:pPr>
            <w:r w:rsidRPr="00830350">
              <w:t>- Намалување на случаите на родово базирано и семејно насилство.</w:t>
            </w:r>
            <w:r w:rsidRPr="00830350">
              <w:br/>
              <w:t>- Едукација за негативните последици од насилството.</w:t>
            </w:r>
            <w:r w:rsidRPr="00830350">
              <w:br/>
              <w:t>- Зајакнување на механизмите за поддршка на жртвите.</w:t>
            </w:r>
          </w:p>
        </w:tc>
        <w:tc>
          <w:tcPr>
            <w:tcW w:w="2070" w:type="dxa"/>
          </w:tcPr>
          <w:p w14:paraId="72FF7797" w14:textId="52151527" w:rsidR="00830350" w:rsidRPr="00C40E9D" w:rsidRDefault="00830350" w:rsidP="00072F1F">
            <w:pPr>
              <w:rPr>
                <w:lang w:val="mk-MK"/>
              </w:rPr>
            </w:pPr>
            <w:r>
              <w:t>60.000,00</w:t>
            </w:r>
            <w:r w:rsidR="00C40E9D">
              <w:rPr>
                <w:lang w:val="mk-MK"/>
              </w:rPr>
              <w:t xml:space="preserve"> ден.</w:t>
            </w:r>
          </w:p>
        </w:tc>
      </w:tr>
      <w:tr w:rsidR="00830350" w14:paraId="0AD8F579" w14:textId="77777777" w:rsidTr="00072F1F">
        <w:trPr>
          <w:trHeight w:val="647"/>
        </w:trPr>
        <w:tc>
          <w:tcPr>
            <w:tcW w:w="715" w:type="dxa"/>
          </w:tcPr>
          <w:p w14:paraId="6C8A3D78" w14:textId="77777777" w:rsidR="00830350" w:rsidRDefault="00830350" w:rsidP="00072F1F">
            <w:r>
              <w:t>4</w:t>
            </w:r>
          </w:p>
        </w:tc>
        <w:tc>
          <w:tcPr>
            <w:tcW w:w="41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24"/>
            </w:tblGrid>
            <w:tr w:rsidR="00830350" w:rsidRPr="00830350" w14:paraId="51574031" w14:textId="77777777" w:rsidTr="008303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01E266" w14:textId="77777777" w:rsidR="00830350" w:rsidRPr="00830350" w:rsidRDefault="00830350" w:rsidP="00830350">
                  <w:pPr>
                    <w:spacing w:after="0" w:line="240" w:lineRule="auto"/>
                    <w:rPr>
                      <w14:ligatures w14:val="none"/>
                    </w:rPr>
                  </w:pPr>
                  <w:r w:rsidRPr="00830350">
                    <w:rPr>
                      <w14:ligatures w14:val="none"/>
                    </w:rPr>
                    <w:t>Подобрување на механизмите за еднакво учество на двата рода во процесот на донесување одлуки во заедницата</w:t>
                  </w:r>
                </w:p>
              </w:tc>
            </w:tr>
          </w:tbl>
          <w:p w14:paraId="1B46692D" w14:textId="77777777" w:rsidR="00830350" w:rsidRPr="00830350" w:rsidRDefault="00830350" w:rsidP="0083035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30350" w:rsidRPr="00830350" w14:paraId="12511CFF" w14:textId="77777777" w:rsidTr="008303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3DA0DC" w14:textId="77777777" w:rsidR="00830350" w:rsidRPr="00830350" w:rsidRDefault="00830350" w:rsidP="00830350">
                  <w:pPr>
                    <w:spacing w:after="0" w:line="240" w:lineRule="auto"/>
                    <w:rPr>
                      <w14:ligatures w14:val="none"/>
                    </w:rPr>
                  </w:pPr>
                </w:p>
              </w:tc>
            </w:tr>
          </w:tbl>
          <w:p w14:paraId="0E65289F" w14:textId="0BA4A2B0" w:rsidR="00830350" w:rsidRDefault="00830350" w:rsidP="00072F1F"/>
        </w:tc>
        <w:tc>
          <w:tcPr>
            <w:tcW w:w="3330" w:type="dxa"/>
          </w:tcPr>
          <w:p w14:paraId="37A9E536" w14:textId="3DC0FBC9" w:rsidR="00830350" w:rsidRPr="00FB778F" w:rsidRDefault="00830350" w:rsidP="00830350">
            <w:pPr>
              <w:jc w:val="both"/>
            </w:pPr>
            <w:r w:rsidRPr="00830350">
              <w:t>- Обезбедување на еднакво претставување во одлучувачките органи.</w:t>
            </w:r>
            <w:r w:rsidRPr="00830350">
              <w:br/>
              <w:t>- Поттикнување на активното учество на жените.</w:t>
            </w:r>
            <w:r w:rsidRPr="00830350">
              <w:br/>
              <w:t>- Елиминација на бариерите и дискриминацијата.</w:t>
            </w:r>
          </w:p>
        </w:tc>
        <w:tc>
          <w:tcPr>
            <w:tcW w:w="2070" w:type="dxa"/>
          </w:tcPr>
          <w:p w14:paraId="0BCB21B6" w14:textId="63F3952D" w:rsidR="00830350" w:rsidRPr="00C40E9D" w:rsidRDefault="00830350" w:rsidP="00072F1F">
            <w:pPr>
              <w:rPr>
                <w:lang w:val="mk-MK"/>
              </w:rPr>
            </w:pPr>
            <w:r>
              <w:t>3.000,00</w:t>
            </w:r>
            <w:r w:rsidR="00C40E9D">
              <w:rPr>
                <w:lang w:val="mk-MK"/>
              </w:rPr>
              <w:t xml:space="preserve"> ден.</w:t>
            </w:r>
          </w:p>
        </w:tc>
      </w:tr>
      <w:tr w:rsidR="00830350" w14:paraId="07F08018" w14:textId="77777777" w:rsidTr="00072F1F">
        <w:trPr>
          <w:trHeight w:val="647"/>
        </w:trPr>
        <w:tc>
          <w:tcPr>
            <w:tcW w:w="715" w:type="dxa"/>
          </w:tcPr>
          <w:p w14:paraId="404DD8D5" w14:textId="77777777" w:rsidR="00830350" w:rsidRDefault="00830350" w:rsidP="00072F1F">
            <w:r>
              <w:t>5</w:t>
            </w:r>
          </w:p>
        </w:tc>
        <w:tc>
          <w:tcPr>
            <w:tcW w:w="41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24"/>
            </w:tblGrid>
            <w:tr w:rsidR="00830350" w:rsidRPr="00FB778F" w14:paraId="3AE01987" w14:textId="77777777" w:rsidTr="00072F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34"/>
                  </w:tblGrid>
                  <w:tr w:rsidR="00830350" w:rsidRPr="00830350" w14:paraId="6474E502" w14:textId="77777777" w:rsidTr="0083035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C521824" w14:textId="77777777" w:rsidR="00830350" w:rsidRPr="00830350" w:rsidRDefault="00830350" w:rsidP="00830350">
                        <w:pPr>
                          <w:spacing w:after="0" w:line="240" w:lineRule="auto"/>
                        </w:pPr>
                        <w:r w:rsidRPr="00830350">
                          <w:t>Поттикнување на можностите за економско зајакнување на жените</w:t>
                        </w:r>
                      </w:p>
                    </w:tc>
                  </w:tr>
                </w:tbl>
                <w:p w14:paraId="738265F3" w14:textId="77777777" w:rsidR="00830350" w:rsidRPr="00830350" w:rsidRDefault="00830350" w:rsidP="0083035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830350" w:rsidRPr="00830350" w14:paraId="20CFC5E2" w14:textId="77777777" w:rsidTr="0083035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C8E0E84" w14:textId="77777777" w:rsidR="00830350" w:rsidRPr="00830350" w:rsidRDefault="00830350" w:rsidP="0083035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5842DDD" w14:textId="2B6DBF56" w:rsidR="00830350" w:rsidRPr="00FB778F" w:rsidRDefault="00830350" w:rsidP="00072F1F">
                  <w:pPr>
                    <w:spacing w:after="0" w:line="240" w:lineRule="auto"/>
                  </w:pPr>
                </w:p>
              </w:tc>
            </w:tr>
          </w:tbl>
          <w:p w14:paraId="42402A42" w14:textId="77777777" w:rsidR="00830350" w:rsidRPr="00FB778F" w:rsidRDefault="00830350" w:rsidP="00072F1F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30350" w:rsidRPr="00FB778F" w14:paraId="0A1F5AC7" w14:textId="77777777" w:rsidTr="00072F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A1F421" w14:textId="77777777" w:rsidR="00830350" w:rsidRPr="00FB778F" w:rsidRDefault="00830350" w:rsidP="00072F1F">
                  <w:pPr>
                    <w:spacing w:after="0" w:line="240" w:lineRule="auto"/>
                  </w:pPr>
                </w:p>
              </w:tc>
            </w:tr>
          </w:tbl>
          <w:p w14:paraId="6FEA2E07" w14:textId="77777777" w:rsidR="00830350" w:rsidRDefault="00830350" w:rsidP="00072F1F"/>
        </w:tc>
        <w:tc>
          <w:tcPr>
            <w:tcW w:w="3330" w:type="dxa"/>
          </w:tcPr>
          <w:p w14:paraId="05F4A30E" w14:textId="49809031" w:rsidR="00830350" w:rsidRDefault="00830350" w:rsidP="00072F1F">
            <w:r w:rsidRPr="00830350">
              <w:t>- Економско зајакнување на жените преку информирање и обуки.</w:t>
            </w:r>
            <w:r w:rsidRPr="00830350">
              <w:br/>
              <w:t>- Обезбедување поддршка за нови претприемачки иницијативи.</w:t>
            </w:r>
            <w:r w:rsidRPr="00830350">
              <w:br/>
              <w:t>- Зголемување на свеста за еднаквост на работното место.</w:t>
            </w:r>
          </w:p>
        </w:tc>
        <w:tc>
          <w:tcPr>
            <w:tcW w:w="2070" w:type="dxa"/>
          </w:tcPr>
          <w:p w14:paraId="152001C4" w14:textId="548D31E7" w:rsidR="00830350" w:rsidRPr="00C40E9D" w:rsidRDefault="00830350" w:rsidP="00072F1F">
            <w:pPr>
              <w:rPr>
                <w:lang w:val="mk-MK"/>
              </w:rPr>
            </w:pPr>
            <w:r>
              <w:t>100.000,00</w:t>
            </w:r>
            <w:r w:rsidR="00C40E9D">
              <w:rPr>
                <w:lang w:val="mk-MK"/>
              </w:rPr>
              <w:t xml:space="preserve"> ден.</w:t>
            </w:r>
          </w:p>
        </w:tc>
      </w:tr>
      <w:tr w:rsidR="00830350" w14:paraId="4EB65D9A" w14:textId="77777777" w:rsidTr="00072F1F">
        <w:trPr>
          <w:trHeight w:val="647"/>
        </w:trPr>
        <w:tc>
          <w:tcPr>
            <w:tcW w:w="715" w:type="dxa"/>
          </w:tcPr>
          <w:p w14:paraId="306EBB90" w14:textId="77777777" w:rsidR="00830350" w:rsidRDefault="00830350" w:rsidP="00072F1F">
            <w:r>
              <w:t>6</w:t>
            </w:r>
          </w:p>
        </w:tc>
        <w:tc>
          <w:tcPr>
            <w:tcW w:w="41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24"/>
            </w:tblGrid>
            <w:tr w:rsidR="00830350" w:rsidRPr="00830350" w14:paraId="2ECCE29C" w14:textId="77777777" w:rsidTr="008303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64959F" w14:textId="77777777" w:rsidR="00830350" w:rsidRPr="00830350" w:rsidRDefault="00830350" w:rsidP="00830350">
                  <w:pPr>
                    <w:spacing w:after="0" w:line="240" w:lineRule="auto"/>
                    <w:rPr>
                      <w14:ligatures w14:val="none"/>
                    </w:rPr>
                  </w:pPr>
                  <w:r w:rsidRPr="00830350">
                    <w:rPr>
                      <w14:ligatures w14:val="none"/>
                    </w:rPr>
                    <w:t xml:space="preserve">Подобрување на механизмите за родова еднаквост на локално ниво </w:t>
                  </w:r>
                  <w:r w:rsidRPr="00830350">
                    <w:rPr>
                      <w14:ligatures w14:val="none"/>
                    </w:rPr>
                    <w:lastRenderedPageBreak/>
                    <w:t>преку еднакво претставување и родово буџетирање</w:t>
                  </w:r>
                </w:p>
              </w:tc>
            </w:tr>
          </w:tbl>
          <w:p w14:paraId="051E393E" w14:textId="77777777" w:rsidR="00830350" w:rsidRPr="00830350" w:rsidRDefault="00830350" w:rsidP="0083035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30350" w:rsidRPr="00830350" w14:paraId="0FA80E88" w14:textId="77777777" w:rsidTr="008303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86A655" w14:textId="77777777" w:rsidR="00830350" w:rsidRPr="00830350" w:rsidRDefault="00830350" w:rsidP="00830350">
                  <w:pPr>
                    <w:spacing w:after="0" w:line="240" w:lineRule="auto"/>
                    <w:rPr>
                      <w14:ligatures w14:val="none"/>
                    </w:rPr>
                  </w:pPr>
                </w:p>
              </w:tc>
            </w:tr>
          </w:tbl>
          <w:p w14:paraId="231E488C" w14:textId="3B743D68" w:rsidR="00830350" w:rsidRPr="00310387" w:rsidRDefault="00830350" w:rsidP="00072F1F"/>
        </w:tc>
        <w:tc>
          <w:tcPr>
            <w:tcW w:w="3330" w:type="dxa"/>
          </w:tcPr>
          <w:p w14:paraId="5BD1F667" w14:textId="36D83392" w:rsidR="00830350" w:rsidRDefault="00830350" w:rsidP="00072F1F">
            <w:r w:rsidRPr="00830350">
              <w:lastRenderedPageBreak/>
              <w:t>- Интегрирање на родовата перспектива во планирањето и буџетирањето на општината.</w:t>
            </w:r>
            <w:r w:rsidRPr="00830350">
              <w:br/>
              <w:t xml:space="preserve">- Обезбедување правична </w:t>
            </w:r>
            <w:r w:rsidRPr="00830350">
              <w:lastRenderedPageBreak/>
              <w:t>распределба на јавните фондови.</w:t>
            </w:r>
            <w:r w:rsidRPr="00830350">
              <w:br/>
              <w:t>- Обука на општинскиот персонал за родово буџетирање.</w:t>
            </w:r>
          </w:p>
        </w:tc>
        <w:tc>
          <w:tcPr>
            <w:tcW w:w="2070" w:type="dxa"/>
          </w:tcPr>
          <w:p w14:paraId="20E6BB91" w14:textId="35236345" w:rsidR="00830350" w:rsidRPr="00C40E9D" w:rsidRDefault="00830350" w:rsidP="00072F1F">
            <w:pPr>
              <w:rPr>
                <w:lang w:val="mk-MK"/>
              </w:rPr>
            </w:pPr>
            <w:r>
              <w:lastRenderedPageBreak/>
              <w:t>30.000,00</w:t>
            </w:r>
            <w:r w:rsidR="00C40E9D">
              <w:rPr>
                <w:lang w:val="mk-MK"/>
              </w:rPr>
              <w:t xml:space="preserve"> ден.</w:t>
            </w:r>
          </w:p>
        </w:tc>
      </w:tr>
      <w:tr w:rsidR="00830350" w14:paraId="5B379ADE" w14:textId="77777777" w:rsidTr="00072F1F">
        <w:trPr>
          <w:trHeight w:val="647"/>
        </w:trPr>
        <w:tc>
          <w:tcPr>
            <w:tcW w:w="715" w:type="dxa"/>
          </w:tcPr>
          <w:p w14:paraId="4531B210" w14:textId="77777777" w:rsidR="00830350" w:rsidRDefault="00830350" w:rsidP="00072F1F">
            <w:r>
              <w:t>7</w:t>
            </w:r>
          </w:p>
        </w:tc>
        <w:tc>
          <w:tcPr>
            <w:tcW w:w="41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24"/>
            </w:tblGrid>
            <w:tr w:rsidR="00830350" w:rsidRPr="00FB778F" w14:paraId="07726695" w14:textId="77777777" w:rsidTr="00072F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34"/>
                  </w:tblGrid>
                  <w:tr w:rsidR="00830350" w:rsidRPr="00830350" w14:paraId="4BE1868F" w14:textId="77777777" w:rsidTr="0083035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662158D" w14:textId="77777777" w:rsidR="00830350" w:rsidRPr="00830350" w:rsidRDefault="00830350" w:rsidP="00830350">
                        <w:pPr>
                          <w:tabs>
                            <w:tab w:val="left" w:pos="2625"/>
                          </w:tabs>
                          <w:spacing w:after="0" w:line="240" w:lineRule="auto"/>
                        </w:pPr>
                        <w:r w:rsidRPr="00830350">
                          <w:t>Организирање на настан со директори/ки на јавни институции на тема „Родово сензитивни институции создаваат родово одговорни заедници“</w:t>
                        </w:r>
                      </w:p>
                    </w:tc>
                  </w:tr>
                </w:tbl>
                <w:p w14:paraId="25F3E89A" w14:textId="77777777" w:rsidR="00830350" w:rsidRPr="00830350" w:rsidRDefault="00830350" w:rsidP="00830350">
                  <w:pPr>
                    <w:tabs>
                      <w:tab w:val="left" w:pos="2625"/>
                    </w:tabs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830350" w:rsidRPr="00830350" w14:paraId="4223DDB8" w14:textId="77777777" w:rsidTr="0083035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2F2ED2" w14:textId="77777777" w:rsidR="00830350" w:rsidRPr="00830350" w:rsidRDefault="00830350" w:rsidP="00830350">
                        <w:pPr>
                          <w:tabs>
                            <w:tab w:val="left" w:pos="2625"/>
                          </w:tabs>
                          <w:spacing w:after="0" w:line="240" w:lineRule="auto"/>
                        </w:pPr>
                      </w:p>
                    </w:tc>
                  </w:tr>
                </w:tbl>
                <w:p w14:paraId="1E88F6D7" w14:textId="26EABD04" w:rsidR="00830350" w:rsidRPr="00FB778F" w:rsidRDefault="00830350" w:rsidP="00072F1F">
                  <w:pPr>
                    <w:tabs>
                      <w:tab w:val="left" w:pos="2625"/>
                    </w:tabs>
                    <w:spacing w:after="0" w:line="240" w:lineRule="auto"/>
                  </w:pPr>
                </w:p>
              </w:tc>
            </w:tr>
          </w:tbl>
          <w:p w14:paraId="4AD618C0" w14:textId="77777777" w:rsidR="00830350" w:rsidRPr="00FB778F" w:rsidRDefault="00830350" w:rsidP="00072F1F">
            <w:pPr>
              <w:tabs>
                <w:tab w:val="left" w:pos="2625"/>
              </w:tabs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30350" w:rsidRPr="00FB778F" w14:paraId="631151FB" w14:textId="77777777" w:rsidTr="00072F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80678D" w14:textId="77777777" w:rsidR="00830350" w:rsidRPr="00FB778F" w:rsidRDefault="00830350" w:rsidP="00072F1F">
                  <w:pPr>
                    <w:tabs>
                      <w:tab w:val="left" w:pos="2625"/>
                    </w:tabs>
                    <w:spacing w:after="0" w:line="240" w:lineRule="auto"/>
                  </w:pPr>
                </w:p>
              </w:tc>
            </w:tr>
          </w:tbl>
          <w:p w14:paraId="2A82E825" w14:textId="77777777" w:rsidR="00830350" w:rsidRDefault="00830350" w:rsidP="00072F1F">
            <w:pPr>
              <w:tabs>
                <w:tab w:val="left" w:pos="2625"/>
              </w:tabs>
            </w:pPr>
            <w:r>
              <w:tab/>
            </w:r>
          </w:p>
        </w:tc>
        <w:tc>
          <w:tcPr>
            <w:tcW w:w="3330" w:type="dxa"/>
          </w:tcPr>
          <w:p w14:paraId="7B10A4BC" w14:textId="43C6473C" w:rsidR="00830350" w:rsidRDefault="00830350" w:rsidP="00072F1F">
            <w:r w:rsidRPr="00830350">
              <w:t>- Зголемување на свеста кај раководителите на јавните институции.</w:t>
            </w:r>
            <w:r w:rsidRPr="00830350">
              <w:br/>
              <w:t>- Поттикнување на институционални политики кои ја промовираат родовата еднаквост.</w:t>
            </w:r>
            <w:r w:rsidRPr="00830350">
              <w:br/>
              <w:t>- Размена на искуства и подобрување на пристапот кон родовата еднаквост.</w:t>
            </w:r>
          </w:p>
        </w:tc>
        <w:tc>
          <w:tcPr>
            <w:tcW w:w="2070" w:type="dxa"/>
          </w:tcPr>
          <w:p w14:paraId="488CC392" w14:textId="1AE931F4" w:rsidR="00830350" w:rsidRPr="00C40E9D" w:rsidRDefault="00830350" w:rsidP="00072F1F">
            <w:pPr>
              <w:rPr>
                <w:lang w:val="mk-MK"/>
              </w:rPr>
            </w:pPr>
            <w:r>
              <w:t>30.000,00</w:t>
            </w:r>
            <w:r w:rsidR="00C40E9D">
              <w:rPr>
                <w:lang w:val="mk-MK"/>
              </w:rPr>
              <w:t xml:space="preserve"> ден.</w:t>
            </w:r>
          </w:p>
        </w:tc>
      </w:tr>
      <w:tr w:rsidR="00830350" w14:paraId="25A018C9" w14:textId="77777777" w:rsidTr="00072F1F">
        <w:trPr>
          <w:trHeight w:val="647"/>
        </w:trPr>
        <w:tc>
          <w:tcPr>
            <w:tcW w:w="715" w:type="dxa"/>
          </w:tcPr>
          <w:p w14:paraId="7F3D26E3" w14:textId="77777777" w:rsidR="00830350" w:rsidRDefault="00830350" w:rsidP="00072F1F">
            <w:r>
              <w:t>8</w:t>
            </w:r>
          </w:p>
        </w:tc>
        <w:tc>
          <w:tcPr>
            <w:tcW w:w="41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24"/>
            </w:tblGrid>
            <w:tr w:rsidR="00830350" w:rsidRPr="00FB778F" w14:paraId="5C737566" w14:textId="77777777" w:rsidTr="00072F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34"/>
                  </w:tblGrid>
                  <w:tr w:rsidR="00830350" w:rsidRPr="00830350" w14:paraId="2328823F" w14:textId="77777777" w:rsidTr="0083035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C6E414" w14:textId="77777777" w:rsidR="00830350" w:rsidRPr="00830350" w:rsidRDefault="00830350" w:rsidP="00830350">
                        <w:pPr>
                          <w:spacing w:after="0" w:line="240" w:lineRule="auto"/>
                          <w:jc w:val="center"/>
                        </w:pPr>
                        <w:r w:rsidRPr="00830350">
                          <w:t>Јавен повик за цртање на слики на тема „Стоп за родово базираното насилство“</w:t>
                        </w:r>
                      </w:p>
                    </w:tc>
                  </w:tr>
                </w:tbl>
                <w:p w14:paraId="64198075" w14:textId="77777777" w:rsidR="00830350" w:rsidRPr="00830350" w:rsidRDefault="00830350" w:rsidP="00830350">
                  <w:pPr>
                    <w:spacing w:after="0" w:line="240" w:lineRule="auto"/>
                    <w:jc w:val="center"/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830350" w:rsidRPr="00830350" w14:paraId="6365F971" w14:textId="77777777" w:rsidTr="0083035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61E39E" w14:textId="77777777" w:rsidR="00830350" w:rsidRPr="00830350" w:rsidRDefault="00830350" w:rsidP="00830350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</w:tbl>
                <w:p w14:paraId="6809D669" w14:textId="0DA4B52B" w:rsidR="00830350" w:rsidRPr="00FB778F" w:rsidRDefault="00830350" w:rsidP="00072F1F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546BC28A" w14:textId="77777777" w:rsidR="00830350" w:rsidRPr="00FB778F" w:rsidRDefault="00830350" w:rsidP="00072F1F">
            <w:pPr>
              <w:jc w:val="center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30350" w:rsidRPr="00FB778F" w14:paraId="05B279F6" w14:textId="77777777" w:rsidTr="00072F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1304F8" w14:textId="77777777" w:rsidR="00830350" w:rsidRPr="00FB778F" w:rsidRDefault="00830350" w:rsidP="00072F1F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2AFD7A02" w14:textId="77777777" w:rsidR="00830350" w:rsidRDefault="00830350" w:rsidP="00072F1F">
            <w:pPr>
              <w:jc w:val="center"/>
            </w:pPr>
          </w:p>
        </w:tc>
        <w:tc>
          <w:tcPr>
            <w:tcW w:w="3330" w:type="dxa"/>
          </w:tcPr>
          <w:p w14:paraId="593E5593" w14:textId="721FC24E" w:rsidR="00830350" w:rsidRDefault="00830350" w:rsidP="00072F1F">
            <w:r w:rsidRPr="00830350">
              <w:t>- Ангажирање на заедницата во кампањи против насилството.</w:t>
            </w:r>
            <w:r w:rsidRPr="00830350">
              <w:br/>
              <w:t>- Зголемување на свеста за негативното влијание на насилството.</w:t>
            </w:r>
            <w:r w:rsidRPr="00830350">
              <w:br/>
              <w:t>- Поддршка на жртвите преку изложби.</w:t>
            </w:r>
          </w:p>
        </w:tc>
        <w:tc>
          <w:tcPr>
            <w:tcW w:w="2070" w:type="dxa"/>
          </w:tcPr>
          <w:p w14:paraId="4765C0BE" w14:textId="285B9AA7" w:rsidR="00830350" w:rsidRPr="00C40E9D" w:rsidRDefault="00830350" w:rsidP="00072F1F">
            <w:pPr>
              <w:rPr>
                <w:lang w:val="mk-MK"/>
              </w:rPr>
            </w:pPr>
            <w:r>
              <w:t>30.000,00</w:t>
            </w:r>
            <w:r w:rsidR="00C40E9D">
              <w:rPr>
                <w:lang w:val="mk-MK"/>
              </w:rPr>
              <w:t xml:space="preserve"> ден.</w:t>
            </w:r>
          </w:p>
        </w:tc>
      </w:tr>
      <w:tr w:rsidR="00830350" w14:paraId="7F58061E" w14:textId="77777777" w:rsidTr="00072F1F">
        <w:trPr>
          <w:trHeight w:val="647"/>
        </w:trPr>
        <w:tc>
          <w:tcPr>
            <w:tcW w:w="715" w:type="dxa"/>
          </w:tcPr>
          <w:p w14:paraId="09E38FBE" w14:textId="77777777" w:rsidR="00830350" w:rsidRDefault="00830350" w:rsidP="00072F1F">
            <w:r>
              <w:t>9</w:t>
            </w:r>
          </w:p>
        </w:tc>
        <w:tc>
          <w:tcPr>
            <w:tcW w:w="41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24"/>
            </w:tblGrid>
            <w:tr w:rsidR="00830350" w:rsidRPr="00FB778F" w14:paraId="0DBE01F0" w14:textId="77777777" w:rsidTr="00072F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34"/>
                  </w:tblGrid>
                  <w:tr w:rsidR="00830350" w:rsidRPr="00830350" w14:paraId="0AB0EF96" w14:textId="77777777" w:rsidTr="0083035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E386A3" w14:textId="77777777" w:rsidR="00830350" w:rsidRPr="00830350" w:rsidRDefault="00830350" w:rsidP="00830350">
                        <w:pPr>
                          <w:spacing w:after="0" w:line="240" w:lineRule="auto"/>
                        </w:pPr>
                        <w:r w:rsidRPr="00830350">
                          <w:t>Промоција на спортовите за девојки во училиштата</w:t>
                        </w:r>
                      </w:p>
                    </w:tc>
                  </w:tr>
                </w:tbl>
                <w:p w14:paraId="40E41533" w14:textId="77777777" w:rsidR="00830350" w:rsidRPr="00830350" w:rsidRDefault="00830350" w:rsidP="00830350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830350" w:rsidRPr="00830350" w14:paraId="7CDC1611" w14:textId="77777777" w:rsidTr="0083035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0E18DA" w14:textId="77777777" w:rsidR="00830350" w:rsidRPr="00830350" w:rsidRDefault="00830350" w:rsidP="0083035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A0E32C1" w14:textId="5DD15CD7" w:rsidR="00830350" w:rsidRPr="00FB778F" w:rsidRDefault="00830350" w:rsidP="00072F1F">
                  <w:pPr>
                    <w:spacing w:after="0" w:line="240" w:lineRule="auto"/>
                  </w:pPr>
                </w:p>
              </w:tc>
            </w:tr>
          </w:tbl>
          <w:p w14:paraId="4D5D1659" w14:textId="77777777" w:rsidR="00830350" w:rsidRPr="00FB778F" w:rsidRDefault="00830350" w:rsidP="00072F1F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30350" w:rsidRPr="00FB778F" w14:paraId="3A4725EC" w14:textId="77777777" w:rsidTr="00072F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2F3D16" w14:textId="77777777" w:rsidR="00830350" w:rsidRPr="00FB778F" w:rsidRDefault="00830350" w:rsidP="00072F1F">
                  <w:pPr>
                    <w:spacing w:after="0" w:line="240" w:lineRule="auto"/>
                  </w:pPr>
                </w:p>
              </w:tc>
            </w:tr>
          </w:tbl>
          <w:p w14:paraId="568699A9" w14:textId="77777777" w:rsidR="00830350" w:rsidRDefault="00830350" w:rsidP="00072F1F"/>
        </w:tc>
        <w:tc>
          <w:tcPr>
            <w:tcW w:w="3330" w:type="dxa"/>
          </w:tcPr>
          <w:p w14:paraId="04C1DAD0" w14:textId="18D1C07C" w:rsidR="00830350" w:rsidRDefault="00830350" w:rsidP="00072F1F">
            <w:r w:rsidRPr="00830350">
              <w:t>- Зголемување на учеството на девојките во спортски активности.</w:t>
            </w:r>
            <w:r w:rsidRPr="00830350">
              <w:br/>
              <w:t>- Елиминација на родовите стереотипи во спортот.</w:t>
            </w:r>
            <w:r w:rsidRPr="00830350">
              <w:br/>
              <w:t>- Подобрување на здравјето и благосостојбата на девојките.</w:t>
            </w:r>
          </w:p>
        </w:tc>
        <w:tc>
          <w:tcPr>
            <w:tcW w:w="2070" w:type="dxa"/>
          </w:tcPr>
          <w:p w14:paraId="1BF41F0D" w14:textId="4DA997EF" w:rsidR="00830350" w:rsidRPr="00C40E9D" w:rsidRDefault="00830350" w:rsidP="00072F1F">
            <w:pPr>
              <w:rPr>
                <w:lang w:val="mk-MK"/>
              </w:rPr>
            </w:pPr>
            <w:r>
              <w:t>60.000,00</w:t>
            </w:r>
            <w:r w:rsidR="00C40E9D">
              <w:rPr>
                <w:lang w:val="mk-MK"/>
              </w:rPr>
              <w:t xml:space="preserve"> ден.</w:t>
            </w:r>
          </w:p>
        </w:tc>
      </w:tr>
      <w:tr w:rsidR="00830350" w14:paraId="5D2478DE" w14:textId="77777777" w:rsidTr="00072F1F">
        <w:trPr>
          <w:trHeight w:val="647"/>
        </w:trPr>
        <w:tc>
          <w:tcPr>
            <w:tcW w:w="715" w:type="dxa"/>
          </w:tcPr>
          <w:p w14:paraId="6EEFA947" w14:textId="77777777" w:rsidR="00830350" w:rsidRDefault="00830350" w:rsidP="00072F1F">
            <w:r>
              <w:t>10</w:t>
            </w:r>
          </w:p>
        </w:tc>
        <w:tc>
          <w:tcPr>
            <w:tcW w:w="414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24"/>
            </w:tblGrid>
            <w:tr w:rsidR="00830350" w:rsidRPr="00830350" w14:paraId="64C8693A" w14:textId="77777777" w:rsidTr="008303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7D80F1" w14:textId="77777777" w:rsidR="00830350" w:rsidRPr="00830350" w:rsidRDefault="00830350" w:rsidP="00830350">
                  <w:pPr>
                    <w:spacing w:after="0" w:line="240" w:lineRule="auto"/>
                    <w:rPr>
                      <w14:ligatures w14:val="none"/>
                    </w:rPr>
                  </w:pPr>
                  <w:r w:rsidRPr="00830350">
                    <w:rPr>
                      <w14:ligatures w14:val="none"/>
                    </w:rPr>
                    <w:t>Организирање на настан за одбележување и зајакнување на жените на Меѓународниот ден на жената</w:t>
                  </w:r>
                </w:p>
              </w:tc>
            </w:tr>
          </w:tbl>
          <w:p w14:paraId="7779C171" w14:textId="77777777" w:rsidR="00830350" w:rsidRPr="00830350" w:rsidRDefault="00830350" w:rsidP="00830350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30350" w:rsidRPr="00830350" w14:paraId="13727A3C" w14:textId="77777777" w:rsidTr="008303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FEF10F" w14:textId="77777777" w:rsidR="00830350" w:rsidRPr="00830350" w:rsidRDefault="00830350" w:rsidP="00830350">
                  <w:pPr>
                    <w:spacing w:after="0" w:line="240" w:lineRule="auto"/>
                    <w:rPr>
                      <w14:ligatures w14:val="none"/>
                    </w:rPr>
                  </w:pPr>
                </w:p>
              </w:tc>
            </w:tr>
          </w:tbl>
          <w:p w14:paraId="7B3DF6B6" w14:textId="46D01334" w:rsidR="00830350" w:rsidRPr="00FB778F" w:rsidRDefault="00830350" w:rsidP="00072F1F"/>
        </w:tc>
        <w:tc>
          <w:tcPr>
            <w:tcW w:w="3330" w:type="dxa"/>
          </w:tcPr>
          <w:p w14:paraId="132E8FF1" w14:textId="381EECA5" w:rsidR="00830350" w:rsidRPr="00FB778F" w:rsidRDefault="00830350" w:rsidP="00072F1F">
            <w:r w:rsidRPr="00830350">
              <w:t>Промоција на родовата еднаквост и зајакнување на жените во Општина Кичево, преку зголемување на свеста за правата на жените, прославување на нивните достигнувања и придонеси во заедницата, и поттикнување на активно учество на жените во социјалниот, економскиот и политичкиот живот.</w:t>
            </w:r>
          </w:p>
        </w:tc>
        <w:tc>
          <w:tcPr>
            <w:tcW w:w="2070" w:type="dxa"/>
          </w:tcPr>
          <w:p w14:paraId="7C54D2B6" w14:textId="19047731" w:rsidR="00830350" w:rsidRDefault="00243FDC" w:rsidP="00072F1F">
            <w:r>
              <w:t>50.000,00 den</w:t>
            </w:r>
          </w:p>
        </w:tc>
      </w:tr>
    </w:tbl>
    <w:p w14:paraId="0B7B6AC8" w14:textId="77777777" w:rsidR="00830350" w:rsidRDefault="00830350" w:rsidP="00830350">
      <w:pPr>
        <w:rPr>
          <w:b/>
          <w:bCs/>
        </w:rPr>
      </w:pPr>
    </w:p>
    <w:p w14:paraId="713B2BF6" w14:textId="77777777" w:rsidR="001D379B" w:rsidRDefault="001D379B" w:rsidP="00830350">
      <w:pPr>
        <w:rPr>
          <w:b/>
          <w:bCs/>
        </w:rPr>
      </w:pPr>
    </w:p>
    <w:p w14:paraId="0ED73810" w14:textId="77777777" w:rsidR="001D379B" w:rsidRDefault="001D379B" w:rsidP="00830350">
      <w:pPr>
        <w:rPr>
          <w:b/>
          <w:bCs/>
        </w:rPr>
      </w:pPr>
    </w:p>
    <w:p w14:paraId="11ED10B0" w14:textId="77777777" w:rsidR="008B49D5" w:rsidRDefault="008B49D5" w:rsidP="00830350">
      <w:pPr>
        <w:rPr>
          <w:b/>
          <w:bCs/>
        </w:rPr>
      </w:pPr>
    </w:p>
    <w:p w14:paraId="503706F8" w14:textId="77777777" w:rsidR="008B49D5" w:rsidRPr="00830350" w:rsidRDefault="008B49D5" w:rsidP="00830350">
      <w:pPr>
        <w:rPr>
          <w:b/>
          <w:bCs/>
        </w:rPr>
      </w:pPr>
    </w:p>
    <w:p w14:paraId="2976B08B" w14:textId="77777777" w:rsidR="00830350" w:rsidRPr="00830350" w:rsidRDefault="00830350" w:rsidP="00830350">
      <w:pPr>
        <w:rPr>
          <w:b/>
          <w:bCs/>
        </w:rPr>
      </w:pPr>
      <w:r w:rsidRPr="00830350">
        <w:rPr>
          <w:b/>
          <w:bCs/>
        </w:rPr>
        <w:lastRenderedPageBreak/>
        <w:t>Финансирање</w:t>
      </w:r>
    </w:p>
    <w:p w14:paraId="495F9C9D" w14:textId="77777777" w:rsidR="00830350" w:rsidRPr="00830350" w:rsidRDefault="00830350" w:rsidP="00830350">
      <w:r w:rsidRPr="00830350">
        <w:t>Финансирањето на програмата ќе се обезбеди преку следните извори:</w:t>
      </w:r>
    </w:p>
    <w:p w14:paraId="7407FDE3" w14:textId="77777777" w:rsidR="00830350" w:rsidRPr="00830350" w:rsidRDefault="00830350" w:rsidP="00830350">
      <w:pPr>
        <w:numPr>
          <w:ilvl w:val="0"/>
          <w:numId w:val="2"/>
        </w:numPr>
      </w:pPr>
      <w:r w:rsidRPr="00830350">
        <w:rPr>
          <w:b/>
          <w:bCs/>
        </w:rPr>
        <w:t>Општински буџет</w:t>
      </w:r>
      <w:r w:rsidRPr="00830350">
        <w:t>: Главните средства ќе бидат алоцирани од буџетот на Општина Кичево.</w:t>
      </w:r>
    </w:p>
    <w:p w14:paraId="71A3D8E9" w14:textId="77777777" w:rsidR="00830350" w:rsidRPr="00830350" w:rsidRDefault="00830350" w:rsidP="00830350">
      <w:pPr>
        <w:numPr>
          <w:ilvl w:val="0"/>
          <w:numId w:val="2"/>
        </w:numPr>
      </w:pPr>
      <w:r w:rsidRPr="00830350">
        <w:rPr>
          <w:b/>
          <w:bCs/>
        </w:rPr>
        <w:t>Донации и грантови</w:t>
      </w:r>
      <w:r w:rsidRPr="00830350">
        <w:t>: Аплицирање за грантови од меѓународни организации, амбасади и институции кои ја поддржуваат родовата еднаквост.</w:t>
      </w:r>
    </w:p>
    <w:p w14:paraId="35C54EC4" w14:textId="77777777" w:rsidR="00830350" w:rsidRPr="00830350" w:rsidRDefault="00830350" w:rsidP="00830350">
      <w:pPr>
        <w:numPr>
          <w:ilvl w:val="0"/>
          <w:numId w:val="2"/>
        </w:numPr>
      </w:pPr>
      <w:r w:rsidRPr="00830350">
        <w:rPr>
          <w:b/>
          <w:bCs/>
        </w:rPr>
        <w:t>Партнерства со приватниот сектор</w:t>
      </w:r>
      <w:r w:rsidRPr="00830350">
        <w:t>: Соработка со локални бизниси за спонзорства и финансиска поддршка.</w:t>
      </w:r>
    </w:p>
    <w:p w14:paraId="6D6B933C" w14:textId="77777777" w:rsidR="00830350" w:rsidRPr="00830350" w:rsidRDefault="00830350" w:rsidP="00830350">
      <w:pPr>
        <w:numPr>
          <w:ilvl w:val="0"/>
          <w:numId w:val="2"/>
        </w:numPr>
      </w:pPr>
      <w:r w:rsidRPr="00830350">
        <w:rPr>
          <w:b/>
          <w:bCs/>
        </w:rPr>
        <w:t>Проекти за соработка</w:t>
      </w:r>
      <w:r w:rsidRPr="00830350">
        <w:t>: Учество во национални и регионални проекти кои обезбедуваат финансирање за иницијативи за родова еднаквост.</w:t>
      </w:r>
    </w:p>
    <w:p w14:paraId="52FC636D" w14:textId="77777777" w:rsidR="00830350" w:rsidRPr="00830350" w:rsidRDefault="00740EA7" w:rsidP="00830350">
      <w:r>
        <w:pict w14:anchorId="7D0D7FDA">
          <v:rect id="_x0000_i1025" style="width:0;height:1.5pt" o:hralign="center" o:hrstd="t" o:hr="t" fillcolor="#a0a0a0" stroked="f"/>
        </w:pict>
      </w:r>
    </w:p>
    <w:p w14:paraId="377F258A" w14:textId="77777777" w:rsidR="00830350" w:rsidRPr="00830350" w:rsidRDefault="00830350" w:rsidP="00830350">
      <w:pPr>
        <w:rPr>
          <w:b/>
          <w:bCs/>
        </w:rPr>
      </w:pPr>
      <w:r w:rsidRPr="00830350">
        <w:rPr>
          <w:b/>
          <w:bCs/>
        </w:rPr>
        <w:t>Начин на реализација</w:t>
      </w:r>
    </w:p>
    <w:p w14:paraId="23CFE9EA" w14:textId="77777777" w:rsidR="00830350" w:rsidRPr="00830350" w:rsidRDefault="00830350" w:rsidP="00830350">
      <w:pPr>
        <w:rPr>
          <w:b/>
          <w:bCs/>
        </w:rPr>
      </w:pPr>
      <w:r w:rsidRPr="00830350">
        <w:rPr>
          <w:b/>
          <w:bCs/>
        </w:rPr>
        <w:t>1. Обука на администрацијата и Комисијата за еднакви можности</w:t>
      </w:r>
    </w:p>
    <w:p w14:paraId="7A4D741F" w14:textId="77777777" w:rsidR="00830350" w:rsidRPr="00830350" w:rsidRDefault="00830350" w:rsidP="00830350">
      <w:pPr>
        <w:numPr>
          <w:ilvl w:val="0"/>
          <w:numId w:val="3"/>
        </w:numPr>
      </w:pPr>
      <w:r w:rsidRPr="00830350">
        <w:t>Организирање на серија обуки за персоналот на администрацијата и членовите на КЕМ.</w:t>
      </w:r>
    </w:p>
    <w:p w14:paraId="086CB95C" w14:textId="77777777" w:rsidR="00830350" w:rsidRPr="00830350" w:rsidRDefault="00830350" w:rsidP="00830350">
      <w:pPr>
        <w:numPr>
          <w:ilvl w:val="0"/>
          <w:numId w:val="3"/>
        </w:numPr>
      </w:pPr>
      <w:r w:rsidRPr="00830350">
        <w:t>Подготовка и дистрибуција на едукативни материјали и практични упатства.</w:t>
      </w:r>
    </w:p>
    <w:p w14:paraId="4E0FA7B5" w14:textId="77777777" w:rsidR="00830350" w:rsidRPr="00830350" w:rsidRDefault="00830350" w:rsidP="00830350">
      <w:pPr>
        <w:numPr>
          <w:ilvl w:val="0"/>
          <w:numId w:val="3"/>
        </w:numPr>
      </w:pPr>
      <w:r w:rsidRPr="00830350">
        <w:t>Евалуација на ефективноста на обуките и собирање на повратни информации за идни подобрувања.</w:t>
      </w:r>
    </w:p>
    <w:p w14:paraId="49A1A7D1" w14:textId="77777777" w:rsidR="00830350" w:rsidRPr="00830350" w:rsidRDefault="00830350" w:rsidP="00830350">
      <w:pPr>
        <w:rPr>
          <w:b/>
          <w:bCs/>
        </w:rPr>
      </w:pPr>
      <w:r w:rsidRPr="00830350">
        <w:rPr>
          <w:b/>
          <w:bCs/>
        </w:rPr>
        <w:t>2. Зајакнување на свеста на жените и мажите за континуирана грижа и заштита на нивното здравје</w:t>
      </w:r>
    </w:p>
    <w:p w14:paraId="59AFC754" w14:textId="77777777" w:rsidR="00830350" w:rsidRPr="00830350" w:rsidRDefault="00830350" w:rsidP="00830350">
      <w:pPr>
        <w:numPr>
          <w:ilvl w:val="0"/>
          <w:numId w:val="4"/>
        </w:numPr>
      </w:pPr>
      <w:r w:rsidRPr="00830350">
        <w:t>Развој на кампањи за подигнување на свеста во локални медиуми и социјални мрежи.</w:t>
      </w:r>
    </w:p>
    <w:p w14:paraId="477EC984" w14:textId="77777777" w:rsidR="00830350" w:rsidRPr="00830350" w:rsidRDefault="00830350" w:rsidP="00830350">
      <w:pPr>
        <w:numPr>
          <w:ilvl w:val="0"/>
          <w:numId w:val="4"/>
        </w:numPr>
      </w:pPr>
      <w:r w:rsidRPr="00830350">
        <w:t>Организирање на работилници и семинари со здравствени професионалци.</w:t>
      </w:r>
    </w:p>
    <w:p w14:paraId="6605AB49" w14:textId="77777777" w:rsidR="00830350" w:rsidRPr="00830350" w:rsidRDefault="00830350" w:rsidP="00830350">
      <w:pPr>
        <w:numPr>
          <w:ilvl w:val="0"/>
          <w:numId w:val="4"/>
        </w:numPr>
      </w:pPr>
      <w:r w:rsidRPr="00830350">
        <w:t>Дистрибуција на информативни материјали како брошури и постери на јавни места.</w:t>
      </w:r>
    </w:p>
    <w:p w14:paraId="028903AA" w14:textId="77777777" w:rsidR="00830350" w:rsidRPr="00830350" w:rsidRDefault="00830350" w:rsidP="00830350">
      <w:pPr>
        <w:rPr>
          <w:b/>
          <w:bCs/>
        </w:rPr>
      </w:pPr>
      <w:r w:rsidRPr="00830350">
        <w:rPr>
          <w:b/>
          <w:bCs/>
        </w:rPr>
        <w:t>3. Подобрување на превенцијата и заштитата од насилство</w:t>
      </w:r>
    </w:p>
    <w:p w14:paraId="5D5E32B3" w14:textId="77777777" w:rsidR="00830350" w:rsidRPr="00830350" w:rsidRDefault="00830350" w:rsidP="00830350">
      <w:pPr>
        <w:numPr>
          <w:ilvl w:val="0"/>
          <w:numId w:val="5"/>
        </w:numPr>
      </w:pPr>
      <w:r w:rsidRPr="00830350">
        <w:t>Организирање на едукативни програми и информативни кампањи за родово базирано насилство.</w:t>
      </w:r>
    </w:p>
    <w:p w14:paraId="01CBE1BD" w14:textId="77777777" w:rsidR="00830350" w:rsidRPr="00830350" w:rsidRDefault="00830350" w:rsidP="00830350">
      <w:pPr>
        <w:numPr>
          <w:ilvl w:val="0"/>
          <w:numId w:val="5"/>
        </w:numPr>
      </w:pPr>
      <w:r w:rsidRPr="00830350">
        <w:t>Обука на персоналот за идентификација и третман на случаи на насилство.</w:t>
      </w:r>
    </w:p>
    <w:p w14:paraId="059FB893" w14:textId="77777777" w:rsidR="00830350" w:rsidRPr="00830350" w:rsidRDefault="00830350" w:rsidP="00830350">
      <w:pPr>
        <w:numPr>
          <w:ilvl w:val="0"/>
          <w:numId w:val="5"/>
        </w:numPr>
      </w:pPr>
      <w:r w:rsidRPr="00830350">
        <w:t>Промоција на безбедни канали за пријавување на случаи на насилство.</w:t>
      </w:r>
    </w:p>
    <w:p w14:paraId="5B78999F" w14:textId="77777777" w:rsidR="00830350" w:rsidRPr="00830350" w:rsidRDefault="00830350" w:rsidP="00830350">
      <w:pPr>
        <w:rPr>
          <w:b/>
          <w:bCs/>
        </w:rPr>
      </w:pPr>
      <w:r w:rsidRPr="00830350">
        <w:rPr>
          <w:b/>
          <w:bCs/>
        </w:rPr>
        <w:t>4. Подобрување на механизмите за еднакво учество на двата рода во процесот на донесување одлуки во заедницата</w:t>
      </w:r>
    </w:p>
    <w:p w14:paraId="3CAA5EC4" w14:textId="77777777" w:rsidR="00830350" w:rsidRPr="00830350" w:rsidRDefault="00830350" w:rsidP="00830350">
      <w:pPr>
        <w:numPr>
          <w:ilvl w:val="0"/>
          <w:numId w:val="6"/>
        </w:numPr>
      </w:pPr>
      <w:r w:rsidRPr="00830350">
        <w:t>Спроведување на анализа на родовата застапеност во локалните одлучувачки органи.</w:t>
      </w:r>
    </w:p>
    <w:p w14:paraId="6F0252FA" w14:textId="77777777" w:rsidR="00830350" w:rsidRPr="00830350" w:rsidRDefault="00830350" w:rsidP="00830350">
      <w:pPr>
        <w:numPr>
          <w:ilvl w:val="0"/>
          <w:numId w:val="6"/>
        </w:numPr>
      </w:pPr>
      <w:r w:rsidRPr="00830350">
        <w:t>Развој на кампањи за сензибилизација за поттикнување на активно учество на жените.</w:t>
      </w:r>
    </w:p>
    <w:p w14:paraId="47362F7D" w14:textId="77777777" w:rsidR="00830350" w:rsidRPr="00830350" w:rsidRDefault="00830350" w:rsidP="00830350">
      <w:pPr>
        <w:numPr>
          <w:ilvl w:val="0"/>
          <w:numId w:val="6"/>
        </w:numPr>
      </w:pPr>
      <w:r w:rsidRPr="00830350">
        <w:t>Воспоставување на механизми за мониторинг и известување за родовата застапеност.</w:t>
      </w:r>
    </w:p>
    <w:p w14:paraId="04C8B331" w14:textId="77777777" w:rsidR="00830350" w:rsidRPr="00830350" w:rsidRDefault="00830350" w:rsidP="00830350">
      <w:pPr>
        <w:rPr>
          <w:b/>
          <w:bCs/>
        </w:rPr>
      </w:pPr>
      <w:r w:rsidRPr="00830350">
        <w:rPr>
          <w:b/>
          <w:bCs/>
        </w:rPr>
        <w:lastRenderedPageBreak/>
        <w:t>5. Поттикнување на можностите за економско зајакнување на жените</w:t>
      </w:r>
    </w:p>
    <w:p w14:paraId="228F1E0B" w14:textId="77777777" w:rsidR="00830350" w:rsidRPr="00830350" w:rsidRDefault="00830350" w:rsidP="00830350">
      <w:pPr>
        <w:numPr>
          <w:ilvl w:val="0"/>
          <w:numId w:val="7"/>
        </w:numPr>
      </w:pPr>
      <w:r w:rsidRPr="00830350">
        <w:t>Организирање на обуки и работилници за претприемништво и менаџмент на бизнис.</w:t>
      </w:r>
    </w:p>
    <w:p w14:paraId="67804B29" w14:textId="77777777" w:rsidR="00830350" w:rsidRPr="00830350" w:rsidRDefault="00830350" w:rsidP="00830350">
      <w:pPr>
        <w:numPr>
          <w:ilvl w:val="0"/>
          <w:numId w:val="7"/>
        </w:numPr>
      </w:pPr>
      <w:r w:rsidRPr="00830350">
        <w:t>Создавање на менторски програми кои ги поврзуваат жените претприемачки со искусни ментори.</w:t>
      </w:r>
    </w:p>
    <w:p w14:paraId="3FD04274" w14:textId="77777777" w:rsidR="00830350" w:rsidRPr="00830350" w:rsidRDefault="00830350" w:rsidP="00830350">
      <w:pPr>
        <w:rPr>
          <w:b/>
          <w:bCs/>
        </w:rPr>
      </w:pPr>
      <w:r w:rsidRPr="00830350">
        <w:rPr>
          <w:b/>
          <w:bCs/>
        </w:rPr>
        <w:t>6. Подобрување на механизмите за родова еднаквост на локално ниво преку еднакво претставување и родово буџетирање</w:t>
      </w:r>
    </w:p>
    <w:p w14:paraId="33923ED3" w14:textId="77777777" w:rsidR="00830350" w:rsidRPr="00830350" w:rsidRDefault="00830350" w:rsidP="00830350">
      <w:pPr>
        <w:numPr>
          <w:ilvl w:val="0"/>
          <w:numId w:val="8"/>
        </w:numPr>
      </w:pPr>
      <w:r w:rsidRPr="00830350">
        <w:t>Спроведување на анализа на тековниот буџет за идентификација на родовите нееднаквости.</w:t>
      </w:r>
    </w:p>
    <w:p w14:paraId="0C80E099" w14:textId="77777777" w:rsidR="00830350" w:rsidRPr="00830350" w:rsidRDefault="00830350" w:rsidP="00830350">
      <w:pPr>
        <w:numPr>
          <w:ilvl w:val="0"/>
          <w:numId w:val="8"/>
        </w:numPr>
      </w:pPr>
      <w:r w:rsidRPr="00830350">
        <w:t>Изработка на насоки и процедури за интегрирање на родовата перспектива во буџетирањето.</w:t>
      </w:r>
    </w:p>
    <w:p w14:paraId="47350D0C" w14:textId="77777777" w:rsidR="00830350" w:rsidRPr="00830350" w:rsidRDefault="00830350" w:rsidP="00830350">
      <w:pPr>
        <w:numPr>
          <w:ilvl w:val="0"/>
          <w:numId w:val="8"/>
        </w:numPr>
      </w:pPr>
      <w:r w:rsidRPr="00830350">
        <w:t>Редовен мониторинг на распределбата на јавните фондови од родова перспектива.</w:t>
      </w:r>
    </w:p>
    <w:p w14:paraId="5942596D" w14:textId="77777777" w:rsidR="00830350" w:rsidRPr="00830350" w:rsidRDefault="00830350" w:rsidP="00830350">
      <w:pPr>
        <w:numPr>
          <w:ilvl w:val="0"/>
          <w:numId w:val="8"/>
        </w:numPr>
      </w:pPr>
      <w:r w:rsidRPr="00830350">
        <w:t>Вклучување на заедницата во процесот на планирање и буџетирање.</w:t>
      </w:r>
    </w:p>
    <w:p w14:paraId="616DA328" w14:textId="77777777" w:rsidR="00830350" w:rsidRPr="00830350" w:rsidRDefault="00830350" w:rsidP="00830350">
      <w:pPr>
        <w:rPr>
          <w:b/>
          <w:bCs/>
        </w:rPr>
      </w:pPr>
      <w:r w:rsidRPr="00830350">
        <w:rPr>
          <w:b/>
          <w:bCs/>
        </w:rPr>
        <w:t>7. Организирање на настан со директори/ки на јавни институции на тема „Родово сензитивни институции создаваат родово одговорни заедници“</w:t>
      </w:r>
    </w:p>
    <w:p w14:paraId="46191956" w14:textId="77777777" w:rsidR="00830350" w:rsidRPr="00830350" w:rsidRDefault="00830350" w:rsidP="00830350">
      <w:pPr>
        <w:numPr>
          <w:ilvl w:val="0"/>
          <w:numId w:val="9"/>
        </w:numPr>
      </w:pPr>
      <w:r w:rsidRPr="00830350">
        <w:t>Планирање на семинар или конференција со раководителите на јавните институции.</w:t>
      </w:r>
    </w:p>
    <w:p w14:paraId="4BEDCFFC" w14:textId="77777777" w:rsidR="00830350" w:rsidRPr="00830350" w:rsidRDefault="00830350" w:rsidP="00830350">
      <w:pPr>
        <w:numPr>
          <w:ilvl w:val="0"/>
          <w:numId w:val="9"/>
        </w:numPr>
      </w:pPr>
      <w:r w:rsidRPr="00830350">
        <w:t>Подготовка на агенда која ги опфаќа клучните теми на родовата еднаквост во обезбедувањето на јавни услуги.</w:t>
      </w:r>
    </w:p>
    <w:p w14:paraId="7D50C4EB" w14:textId="77777777" w:rsidR="00830350" w:rsidRPr="00830350" w:rsidRDefault="00830350" w:rsidP="00830350">
      <w:pPr>
        <w:numPr>
          <w:ilvl w:val="0"/>
          <w:numId w:val="9"/>
        </w:numPr>
      </w:pPr>
      <w:r w:rsidRPr="00830350">
        <w:t>Презентација на добри практики и успешни модели од други институции.</w:t>
      </w:r>
    </w:p>
    <w:p w14:paraId="1E9F6B6D" w14:textId="77777777" w:rsidR="00830350" w:rsidRPr="00830350" w:rsidRDefault="00830350" w:rsidP="00830350">
      <w:pPr>
        <w:numPr>
          <w:ilvl w:val="0"/>
          <w:numId w:val="9"/>
        </w:numPr>
      </w:pPr>
      <w:r w:rsidRPr="00830350">
        <w:t>Фацилитација на дискусии и размена на искуства за предизвиците и можните решенија.</w:t>
      </w:r>
    </w:p>
    <w:p w14:paraId="64E8F868" w14:textId="77777777" w:rsidR="00830350" w:rsidRPr="00830350" w:rsidRDefault="00830350" w:rsidP="00830350">
      <w:pPr>
        <w:numPr>
          <w:ilvl w:val="0"/>
          <w:numId w:val="9"/>
        </w:numPr>
      </w:pPr>
      <w:r w:rsidRPr="00830350">
        <w:t>Изработка на препораки и планови за акција за подобрување на родовата сензитивност во институциите.</w:t>
      </w:r>
    </w:p>
    <w:p w14:paraId="588E9661" w14:textId="77777777" w:rsidR="00830350" w:rsidRPr="00830350" w:rsidRDefault="00830350" w:rsidP="00830350">
      <w:pPr>
        <w:rPr>
          <w:b/>
          <w:bCs/>
        </w:rPr>
      </w:pPr>
      <w:r w:rsidRPr="00830350">
        <w:rPr>
          <w:b/>
          <w:bCs/>
        </w:rPr>
        <w:t>8. Јавен повик за цртање на слики на тема „Стоп за родово базираното насилство“</w:t>
      </w:r>
    </w:p>
    <w:p w14:paraId="712BF6F4" w14:textId="77777777" w:rsidR="00830350" w:rsidRPr="00830350" w:rsidRDefault="00830350" w:rsidP="00830350">
      <w:pPr>
        <w:numPr>
          <w:ilvl w:val="0"/>
          <w:numId w:val="10"/>
        </w:numPr>
      </w:pPr>
      <w:r w:rsidRPr="00830350">
        <w:t>Објавување на конкурсот во медиуми, училишта и социјални мрежи.</w:t>
      </w:r>
    </w:p>
    <w:p w14:paraId="3EADE82D" w14:textId="77777777" w:rsidR="00830350" w:rsidRPr="00830350" w:rsidRDefault="00830350" w:rsidP="00830350">
      <w:pPr>
        <w:numPr>
          <w:ilvl w:val="0"/>
          <w:numId w:val="10"/>
        </w:numPr>
      </w:pPr>
      <w:r w:rsidRPr="00830350">
        <w:t>Одредување на критериуми за учество, рокови и начин на поднесување на делата.</w:t>
      </w:r>
    </w:p>
    <w:p w14:paraId="30B0D1CD" w14:textId="77777777" w:rsidR="00830350" w:rsidRPr="00830350" w:rsidRDefault="00830350" w:rsidP="00830350">
      <w:pPr>
        <w:numPr>
          <w:ilvl w:val="0"/>
          <w:numId w:val="10"/>
        </w:numPr>
      </w:pPr>
      <w:r w:rsidRPr="00830350">
        <w:t>Организирање на јавна изложба на прифатените уметнички дела во центарот за жртви на семејно насилство и други јавни места.</w:t>
      </w:r>
    </w:p>
    <w:p w14:paraId="0A6D7BF2" w14:textId="77777777" w:rsidR="00830350" w:rsidRPr="00830350" w:rsidRDefault="00830350" w:rsidP="00830350">
      <w:pPr>
        <w:numPr>
          <w:ilvl w:val="0"/>
          <w:numId w:val="10"/>
        </w:numPr>
      </w:pPr>
      <w:r w:rsidRPr="00830350">
        <w:t>Одржување на церемонија за доделување на награди и признанија за учесниците.</w:t>
      </w:r>
    </w:p>
    <w:p w14:paraId="2538978E" w14:textId="77777777" w:rsidR="00830350" w:rsidRDefault="00830350" w:rsidP="00830350">
      <w:pPr>
        <w:numPr>
          <w:ilvl w:val="0"/>
          <w:numId w:val="10"/>
        </w:numPr>
      </w:pPr>
      <w:r w:rsidRPr="00830350">
        <w:t>Користење на уметничките дела во понатамошни кампањи за подигнување на свеста и промотивни материјали.</w:t>
      </w:r>
    </w:p>
    <w:p w14:paraId="03F86EE4" w14:textId="77777777" w:rsidR="001D379B" w:rsidRDefault="001D379B" w:rsidP="001D379B"/>
    <w:p w14:paraId="0899CE8C" w14:textId="77777777" w:rsidR="001D379B" w:rsidRDefault="001D379B" w:rsidP="001D379B"/>
    <w:p w14:paraId="7675A3BD" w14:textId="77777777" w:rsidR="001D379B" w:rsidRPr="00830350" w:rsidRDefault="001D379B" w:rsidP="001D379B"/>
    <w:p w14:paraId="071AF59C" w14:textId="77777777" w:rsidR="00830350" w:rsidRPr="00830350" w:rsidRDefault="00830350" w:rsidP="00830350">
      <w:pPr>
        <w:rPr>
          <w:b/>
          <w:bCs/>
        </w:rPr>
      </w:pPr>
      <w:r w:rsidRPr="00830350">
        <w:rPr>
          <w:b/>
          <w:bCs/>
        </w:rPr>
        <w:lastRenderedPageBreak/>
        <w:t>9. Промоција на спортовите за девојки во училиштата</w:t>
      </w:r>
    </w:p>
    <w:p w14:paraId="304D1F0A" w14:textId="77777777" w:rsidR="00830350" w:rsidRPr="00830350" w:rsidRDefault="00830350" w:rsidP="00830350">
      <w:pPr>
        <w:numPr>
          <w:ilvl w:val="0"/>
          <w:numId w:val="11"/>
        </w:numPr>
      </w:pPr>
      <w:r w:rsidRPr="00830350">
        <w:t>Организирање на спортски активности и турнири посветени на девојките во училиштата.</w:t>
      </w:r>
    </w:p>
    <w:p w14:paraId="19AC9368" w14:textId="77777777" w:rsidR="00830350" w:rsidRPr="00830350" w:rsidRDefault="00830350" w:rsidP="00830350">
      <w:pPr>
        <w:numPr>
          <w:ilvl w:val="0"/>
          <w:numId w:val="11"/>
        </w:numPr>
      </w:pPr>
      <w:r w:rsidRPr="00830350">
        <w:t>Соработка со наставниците по физичко образование и локални спортски клубови за обезбедување на тренинзи и опрема.</w:t>
      </w:r>
    </w:p>
    <w:p w14:paraId="0C9FCF48" w14:textId="77777777" w:rsidR="00830350" w:rsidRPr="00830350" w:rsidRDefault="00830350" w:rsidP="00830350">
      <w:pPr>
        <w:numPr>
          <w:ilvl w:val="0"/>
          <w:numId w:val="11"/>
        </w:numPr>
      </w:pPr>
      <w:r w:rsidRPr="00830350">
        <w:t>Развој на кампањи за сензибилизација за поттикнување на девојките активно да учествуваат во различни спортови.</w:t>
      </w:r>
    </w:p>
    <w:p w14:paraId="69DFB01B" w14:textId="77777777" w:rsidR="00830350" w:rsidRPr="00830350" w:rsidRDefault="00830350" w:rsidP="00830350">
      <w:pPr>
        <w:numPr>
          <w:ilvl w:val="0"/>
          <w:numId w:val="11"/>
        </w:numPr>
      </w:pPr>
      <w:r w:rsidRPr="00830350">
        <w:t>Презентација и промоција на успешни женски модели во спортот за инспирација на младите девојки.</w:t>
      </w:r>
    </w:p>
    <w:p w14:paraId="4573E96E" w14:textId="77777777" w:rsidR="00830350" w:rsidRPr="00830350" w:rsidRDefault="00830350" w:rsidP="00830350">
      <w:pPr>
        <w:numPr>
          <w:ilvl w:val="0"/>
          <w:numId w:val="11"/>
        </w:numPr>
      </w:pPr>
      <w:r w:rsidRPr="00830350">
        <w:t>Мониторинг на учеството и напредокот на девојките во спортските активности и адресирање на можните бариери.</w:t>
      </w:r>
    </w:p>
    <w:p w14:paraId="0ACEF0D7" w14:textId="77777777" w:rsidR="00830350" w:rsidRPr="00830350" w:rsidRDefault="00830350" w:rsidP="00830350">
      <w:pPr>
        <w:rPr>
          <w:b/>
          <w:bCs/>
        </w:rPr>
      </w:pPr>
      <w:r w:rsidRPr="00830350">
        <w:rPr>
          <w:b/>
          <w:bCs/>
        </w:rPr>
        <w:t>10. Организирање на настан за одбележување и зајакнување на жените на Меѓународниот ден на жената</w:t>
      </w:r>
    </w:p>
    <w:p w14:paraId="3FFA0D58" w14:textId="77777777" w:rsidR="00830350" w:rsidRPr="00830350" w:rsidRDefault="00830350" w:rsidP="00830350">
      <w:pPr>
        <w:numPr>
          <w:ilvl w:val="0"/>
          <w:numId w:val="12"/>
        </w:numPr>
      </w:pPr>
      <w:r w:rsidRPr="00830350">
        <w:t>Организирање на еднодневен настан кој вклучува:</w:t>
      </w:r>
    </w:p>
    <w:p w14:paraId="76DECD5F" w14:textId="77777777" w:rsidR="00830350" w:rsidRPr="00830350" w:rsidRDefault="00830350" w:rsidP="00830350">
      <w:pPr>
        <w:numPr>
          <w:ilvl w:val="1"/>
          <w:numId w:val="12"/>
        </w:numPr>
      </w:pPr>
      <w:r w:rsidRPr="00830350">
        <w:t>Панел дискусија со успешни жени од различни области (образование, здравство, бизнис, уметност) за споделување на нивните искуства и предизвици.</w:t>
      </w:r>
    </w:p>
    <w:p w14:paraId="5C799EA2" w14:textId="77777777" w:rsidR="00830350" w:rsidRPr="00830350" w:rsidRDefault="00830350" w:rsidP="00830350">
      <w:pPr>
        <w:numPr>
          <w:ilvl w:val="1"/>
          <w:numId w:val="12"/>
        </w:numPr>
      </w:pPr>
      <w:r w:rsidRPr="00830350">
        <w:t>Градоначалникот на Општина Кичево лично им подарува цвеќе на сите жени вработени во општината, со размена на честитки и благодарности при доделувањето.</w:t>
      </w:r>
    </w:p>
    <w:p w14:paraId="40C7A70F" w14:textId="77777777" w:rsidR="00830350" w:rsidRPr="00830350" w:rsidRDefault="00830350" w:rsidP="00830350">
      <w:pPr>
        <w:numPr>
          <w:ilvl w:val="1"/>
          <w:numId w:val="12"/>
        </w:numPr>
      </w:pPr>
      <w:r w:rsidRPr="00830350">
        <w:t>Промоција на настанот преку локални медиуми, социјални мрежи, училишта и невладини организации за обезбедување на широка посетеност.</w:t>
      </w:r>
    </w:p>
    <w:p w14:paraId="4660CE1B" w14:textId="77777777" w:rsidR="00830350" w:rsidRPr="00830350" w:rsidRDefault="00830350" w:rsidP="00830350">
      <w:pPr>
        <w:numPr>
          <w:ilvl w:val="1"/>
          <w:numId w:val="12"/>
        </w:numPr>
      </w:pPr>
      <w:r w:rsidRPr="00830350">
        <w:t>Соработка со локални организации, образовни институции и бизниси за обезбедување финансиска и логистичка поддршка.</w:t>
      </w:r>
    </w:p>
    <w:p w14:paraId="0ACFAB9E" w14:textId="6A132E7C" w:rsidR="00830350" w:rsidRPr="00830350" w:rsidRDefault="00830350" w:rsidP="00830350"/>
    <w:p w14:paraId="5BF77CA7" w14:textId="77777777" w:rsidR="00830350" w:rsidRPr="00830350" w:rsidRDefault="00830350" w:rsidP="00830350">
      <w:pPr>
        <w:rPr>
          <w:b/>
          <w:bCs/>
        </w:rPr>
      </w:pPr>
      <w:r w:rsidRPr="00830350">
        <w:rPr>
          <w:b/>
          <w:bCs/>
        </w:rPr>
        <w:t>ЗАВРШНИ ОДРЕДБИ</w:t>
      </w:r>
    </w:p>
    <w:p w14:paraId="11747673" w14:textId="4EB047A2" w:rsidR="00830350" w:rsidRDefault="00621288" w:rsidP="00830350">
      <w:proofErr w:type="spellStart"/>
      <w:r w:rsidRPr="00621288">
        <w:t>Оваа</w:t>
      </w:r>
      <w:proofErr w:type="spellEnd"/>
      <w:r w:rsidRPr="00621288">
        <w:t xml:space="preserve"> </w:t>
      </w:r>
      <w:proofErr w:type="spellStart"/>
      <w:r w:rsidRPr="00621288">
        <w:t>Програма</w:t>
      </w:r>
      <w:proofErr w:type="spellEnd"/>
      <w:r w:rsidRPr="00621288">
        <w:t xml:space="preserve"> </w:t>
      </w:r>
      <w:proofErr w:type="spellStart"/>
      <w:r w:rsidRPr="00621288">
        <w:t>влегува</w:t>
      </w:r>
      <w:proofErr w:type="spellEnd"/>
      <w:r w:rsidRPr="00621288">
        <w:t xml:space="preserve"> </w:t>
      </w:r>
      <w:proofErr w:type="spellStart"/>
      <w:r w:rsidRPr="00621288">
        <w:t>во</w:t>
      </w:r>
      <w:proofErr w:type="spellEnd"/>
      <w:r w:rsidRPr="00621288">
        <w:t xml:space="preserve"> </w:t>
      </w:r>
      <w:proofErr w:type="spellStart"/>
      <w:r w:rsidRPr="00621288">
        <w:t>сила</w:t>
      </w:r>
      <w:proofErr w:type="spellEnd"/>
      <w:r w:rsidRPr="00621288">
        <w:t xml:space="preserve"> </w:t>
      </w:r>
      <w:proofErr w:type="spellStart"/>
      <w:r w:rsidRPr="00621288">
        <w:t>со</w:t>
      </w:r>
      <w:proofErr w:type="spellEnd"/>
      <w:r w:rsidRPr="00621288">
        <w:t xml:space="preserve"> </w:t>
      </w:r>
      <w:proofErr w:type="spellStart"/>
      <w:r w:rsidRPr="00621288">
        <w:t>денот</w:t>
      </w:r>
      <w:proofErr w:type="spellEnd"/>
      <w:r w:rsidRPr="00621288">
        <w:t xml:space="preserve"> </w:t>
      </w:r>
      <w:proofErr w:type="spellStart"/>
      <w:r w:rsidRPr="00621288">
        <w:t>на</w:t>
      </w:r>
      <w:proofErr w:type="spellEnd"/>
      <w:r w:rsidRPr="00621288">
        <w:t xml:space="preserve"> </w:t>
      </w:r>
      <w:proofErr w:type="spellStart"/>
      <w:r w:rsidRPr="00621288">
        <w:t>донесувањето</w:t>
      </w:r>
      <w:proofErr w:type="spellEnd"/>
      <w:r w:rsidR="001D379B">
        <w:t>,</w:t>
      </w:r>
      <w:r w:rsidRPr="00621288">
        <w:t xml:space="preserve"> а </w:t>
      </w:r>
      <w:proofErr w:type="spellStart"/>
      <w:r w:rsidRPr="00621288">
        <w:t>ќе</w:t>
      </w:r>
      <w:proofErr w:type="spellEnd"/>
      <w:r w:rsidRPr="00621288">
        <w:t xml:space="preserve"> </w:t>
      </w:r>
      <w:proofErr w:type="spellStart"/>
      <w:r w:rsidRPr="00621288">
        <w:t>се</w:t>
      </w:r>
      <w:proofErr w:type="spellEnd"/>
      <w:r w:rsidRPr="00621288">
        <w:t xml:space="preserve"> </w:t>
      </w:r>
      <w:proofErr w:type="spellStart"/>
      <w:r w:rsidRPr="00621288">
        <w:t>објавува</w:t>
      </w:r>
      <w:proofErr w:type="spellEnd"/>
      <w:r w:rsidRPr="00621288">
        <w:t xml:space="preserve"> </w:t>
      </w:r>
      <w:proofErr w:type="spellStart"/>
      <w:r w:rsidRPr="00621288">
        <w:t>во</w:t>
      </w:r>
      <w:proofErr w:type="spellEnd"/>
      <w:r w:rsidRPr="00621288">
        <w:t xml:space="preserve"> „Службен </w:t>
      </w:r>
      <w:proofErr w:type="spellStart"/>
      <w:r w:rsidRPr="00621288">
        <w:t>гласник</w:t>
      </w:r>
      <w:proofErr w:type="spellEnd"/>
      <w:r w:rsidRPr="00621288">
        <w:t xml:space="preserve"> </w:t>
      </w:r>
      <w:proofErr w:type="spellStart"/>
      <w:r w:rsidRPr="00621288">
        <w:t>на</w:t>
      </w:r>
      <w:proofErr w:type="spellEnd"/>
      <w:r w:rsidRPr="00621288">
        <w:t xml:space="preserve"> </w:t>
      </w:r>
      <w:proofErr w:type="spellStart"/>
      <w:r w:rsidRPr="00621288">
        <w:t>Општина</w:t>
      </w:r>
      <w:proofErr w:type="spellEnd"/>
      <w:r w:rsidRPr="00621288">
        <w:t xml:space="preserve"> </w:t>
      </w:r>
      <w:proofErr w:type="spellStart"/>
      <w:r w:rsidRPr="00621288">
        <w:t>Ки</w:t>
      </w:r>
      <w:proofErr w:type="spellEnd"/>
      <w:r w:rsidR="00785529">
        <w:rPr>
          <w:lang w:val="mk-MK"/>
        </w:rPr>
        <w:t>ч</w:t>
      </w:r>
      <w:proofErr w:type="spellStart"/>
      <w:r w:rsidRPr="00621288">
        <w:t>ево</w:t>
      </w:r>
      <w:proofErr w:type="spellEnd"/>
      <w:r w:rsidRPr="00621288">
        <w:t>”.</w:t>
      </w:r>
    </w:p>
    <w:p w14:paraId="3455E2CF" w14:textId="77777777" w:rsidR="00740EA7" w:rsidRDefault="00740EA7" w:rsidP="00830350"/>
    <w:p w14:paraId="174149CE" w14:textId="410EBA38" w:rsidR="00740EA7" w:rsidRPr="00740EA7" w:rsidRDefault="00740EA7" w:rsidP="00740EA7">
      <w:pPr>
        <w:widowControl w:val="0"/>
        <w:autoSpaceDE w:val="0"/>
        <w:autoSpaceDN w:val="0"/>
        <w:adjustRightInd w:val="0"/>
        <w:spacing w:after="0" w:line="240" w:lineRule="auto"/>
        <w:ind w:left="9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40EA7">
        <w:rPr>
          <w:rFonts w:ascii="Calibri" w:eastAsia="Times New Roman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4BD21FC" wp14:editId="48DE7999">
                <wp:simplePos x="0" y="0"/>
                <wp:positionH relativeFrom="page">
                  <wp:posOffset>438785</wp:posOffset>
                </wp:positionH>
                <wp:positionV relativeFrom="paragraph">
                  <wp:posOffset>-337820</wp:posOffset>
                </wp:positionV>
                <wp:extent cx="6685280" cy="342900"/>
                <wp:effectExtent l="635" t="0" r="635" b="0"/>
                <wp:wrapNone/>
                <wp:docPr id="3641712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5280" cy="3429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D5AE5" id="Rectangle 2" o:spid="_x0000_s1026" style="position:absolute;margin-left:34.55pt;margin-top:-26.6pt;width:526.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" o:allowincell="f" fillcolor="#f8f8f8" stroked="f">
                <v:path arrowok="t"/>
                <w10:wrap anchorx="page"/>
              </v:rect>
            </w:pict>
          </mc:Fallback>
        </mc:AlternateContent>
      </w:r>
      <w:proofErr w:type="spellStart"/>
      <w:r w:rsidRPr="00740E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Бр</w:t>
      </w:r>
      <w:proofErr w:type="spellEnd"/>
      <w:r w:rsidRPr="00740E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.</w:t>
      </w:r>
      <w:r w:rsidRPr="00740EA7">
        <w:rPr>
          <w:rFonts w:ascii="Arial" w:eastAsia="Times New Roman" w:hAnsi="Arial" w:cs="Arial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740EA7">
        <w:rPr>
          <w:rFonts w:ascii="Arial" w:eastAsia="Times New Roman" w:hAnsi="Arial" w:cs="Arial"/>
          <w:b/>
          <w:bCs/>
          <w:spacing w:val="-2"/>
          <w:kern w:val="0"/>
          <w14:ligatures w14:val="none"/>
        </w:rPr>
        <w:t>08-3237/2</w:t>
      </w:r>
      <w:r>
        <w:rPr>
          <w:rFonts w:ascii="Arial" w:eastAsia="Times New Roman" w:hAnsi="Arial" w:cs="Arial"/>
          <w:b/>
          <w:bCs/>
          <w:spacing w:val="-2"/>
          <w:kern w:val="0"/>
          <w14:ligatures w14:val="none"/>
        </w:rPr>
        <w:t>3</w:t>
      </w:r>
      <w:r w:rsidRPr="00740EA7">
        <w:rPr>
          <w:rFonts w:ascii="Arial" w:eastAsia="Times New Roman" w:hAnsi="Arial" w:cs="Arial"/>
          <w:b/>
          <w:bCs/>
          <w:kern w:val="0"/>
          <w14:ligatures w14:val="none"/>
        </w:rPr>
        <w:t xml:space="preserve">                                           </w:t>
      </w:r>
      <w:r w:rsidRPr="00740EA7">
        <w:rPr>
          <w:rFonts w:ascii="Arial" w:eastAsia="Times New Roman" w:hAnsi="Arial" w:cs="Arial"/>
          <w:b/>
          <w:bCs/>
          <w:spacing w:val="32"/>
          <w:kern w:val="0"/>
          <w14:ligatures w14:val="none"/>
        </w:rPr>
        <w:t xml:space="preserve"> </w:t>
      </w:r>
      <w:proofErr w:type="spellStart"/>
      <w:r w:rsidRPr="00740E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С</w:t>
      </w:r>
      <w:r w:rsidRPr="00740EA7">
        <w:rPr>
          <w:rFonts w:ascii="Arial" w:eastAsia="Times New Roman" w:hAnsi="Arial" w:cs="Arial"/>
          <w:b/>
          <w:bCs/>
          <w:spacing w:val="-7"/>
          <w:kern w:val="0"/>
          <w:sz w:val="24"/>
          <w:szCs w:val="24"/>
          <w14:ligatures w14:val="none"/>
        </w:rPr>
        <w:t>о</w:t>
      </w:r>
      <w:r w:rsidRPr="00740EA7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в</w:t>
      </w:r>
      <w:r w:rsidRPr="00740EA7">
        <w:rPr>
          <w:rFonts w:ascii="Arial" w:eastAsia="Times New Roman" w:hAnsi="Arial" w:cs="Arial"/>
          <w:b/>
          <w:bCs/>
          <w:spacing w:val="1"/>
          <w:kern w:val="0"/>
          <w:sz w:val="24"/>
          <w:szCs w:val="24"/>
          <w14:ligatures w14:val="none"/>
        </w:rPr>
        <w:t>е</w:t>
      </w:r>
      <w:r w:rsidRPr="00740E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т</w:t>
      </w:r>
      <w:proofErr w:type="spellEnd"/>
      <w:r w:rsidRPr="00740EA7">
        <w:rPr>
          <w:rFonts w:ascii="Arial" w:eastAsia="Times New Roman" w:hAnsi="Arial" w:cs="Arial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proofErr w:type="spellStart"/>
      <w:r w:rsidRPr="00740EA7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н</w:t>
      </w:r>
      <w:r w:rsidRPr="00740E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а</w:t>
      </w:r>
      <w:proofErr w:type="spellEnd"/>
      <w:r w:rsidRPr="00740EA7">
        <w:rPr>
          <w:rFonts w:ascii="Arial" w:eastAsia="Times New Roman" w:hAnsi="Arial" w:cs="Arial"/>
          <w:b/>
          <w:bCs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740E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О</w:t>
      </w:r>
      <w:r w:rsidRPr="00740EA7">
        <w:rPr>
          <w:rFonts w:ascii="Arial" w:eastAsia="Times New Roman" w:hAnsi="Arial" w:cs="Arial"/>
          <w:b/>
          <w:bCs/>
          <w:spacing w:val="4"/>
          <w:kern w:val="0"/>
          <w:sz w:val="24"/>
          <w:szCs w:val="24"/>
          <w14:ligatures w14:val="none"/>
        </w:rPr>
        <w:t>п</w:t>
      </w:r>
      <w:r w:rsidRPr="00740EA7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ш</w:t>
      </w:r>
      <w:r w:rsidRPr="00740EA7">
        <w:rPr>
          <w:rFonts w:ascii="Arial" w:eastAsia="Times New Roman" w:hAnsi="Arial" w:cs="Arial"/>
          <w:b/>
          <w:bCs/>
          <w:spacing w:val="-5"/>
          <w:kern w:val="0"/>
          <w:sz w:val="24"/>
          <w:szCs w:val="24"/>
          <w14:ligatures w14:val="none"/>
        </w:rPr>
        <w:t>т</w:t>
      </w:r>
      <w:r w:rsidRPr="00740EA7">
        <w:rPr>
          <w:rFonts w:ascii="Arial" w:eastAsia="Times New Roman" w:hAnsi="Arial" w:cs="Arial"/>
          <w:b/>
          <w:bCs/>
          <w:spacing w:val="1"/>
          <w:kern w:val="0"/>
          <w:sz w:val="24"/>
          <w:szCs w:val="24"/>
          <w14:ligatures w14:val="none"/>
        </w:rPr>
        <w:t>и</w:t>
      </w:r>
      <w:r w:rsidRPr="00740EA7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н</w:t>
      </w:r>
      <w:r w:rsidRPr="00740E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а</w:t>
      </w:r>
      <w:proofErr w:type="spellEnd"/>
      <w:r w:rsidRPr="00740EA7">
        <w:rPr>
          <w:rFonts w:ascii="Arial" w:eastAsia="Times New Roman" w:hAnsi="Arial" w:cs="Arial"/>
          <w:b/>
          <w:bCs/>
          <w:spacing w:val="4"/>
          <w:kern w:val="0"/>
          <w:sz w:val="24"/>
          <w:szCs w:val="24"/>
          <w14:ligatures w14:val="none"/>
        </w:rPr>
        <w:t xml:space="preserve"> </w:t>
      </w:r>
      <w:proofErr w:type="spellStart"/>
      <w:r w:rsidRPr="00740E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К</w:t>
      </w:r>
      <w:r w:rsidRPr="00740EA7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и</w:t>
      </w:r>
      <w:r w:rsidRPr="00740EA7">
        <w:rPr>
          <w:rFonts w:ascii="Arial" w:eastAsia="Times New Roman" w:hAnsi="Arial" w:cs="Arial"/>
          <w:b/>
          <w:bCs/>
          <w:spacing w:val="5"/>
          <w:kern w:val="0"/>
          <w:sz w:val="24"/>
          <w:szCs w:val="24"/>
          <w14:ligatures w14:val="none"/>
        </w:rPr>
        <w:t>ч</w:t>
      </w:r>
      <w:r w:rsidRPr="00740EA7">
        <w:rPr>
          <w:rFonts w:ascii="Arial" w:eastAsia="Times New Roman" w:hAnsi="Arial" w:cs="Arial"/>
          <w:b/>
          <w:bCs/>
          <w:spacing w:val="1"/>
          <w:kern w:val="0"/>
          <w:sz w:val="24"/>
          <w:szCs w:val="24"/>
          <w14:ligatures w14:val="none"/>
        </w:rPr>
        <w:t>е</w:t>
      </w:r>
      <w:r w:rsidRPr="00740EA7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в</w:t>
      </w:r>
      <w:r w:rsidRPr="00740E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о</w:t>
      </w:r>
      <w:proofErr w:type="spellEnd"/>
    </w:p>
    <w:p w14:paraId="3EB92746" w14:textId="77777777" w:rsidR="00740EA7" w:rsidRPr="00740EA7" w:rsidRDefault="00740EA7" w:rsidP="00740EA7">
      <w:pPr>
        <w:widowControl w:val="0"/>
        <w:autoSpaceDE w:val="0"/>
        <w:autoSpaceDN w:val="0"/>
        <w:adjustRightInd w:val="0"/>
        <w:spacing w:after="0" w:line="240" w:lineRule="auto"/>
        <w:ind w:left="9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40EA7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26.12.2024</w:t>
      </w:r>
      <w:r w:rsidRPr="00740E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                                                  </w:t>
      </w:r>
      <w:r w:rsidRPr="00740EA7">
        <w:rPr>
          <w:rFonts w:ascii="Arial" w:eastAsia="Times New Roman" w:hAnsi="Arial" w:cs="Arial"/>
          <w:b/>
          <w:bCs/>
          <w:spacing w:val="38"/>
          <w:kern w:val="0"/>
          <w:sz w:val="24"/>
          <w:szCs w:val="24"/>
          <w14:ligatures w14:val="none"/>
        </w:rPr>
        <w:t xml:space="preserve"> </w:t>
      </w:r>
      <w:proofErr w:type="spellStart"/>
      <w:r w:rsidRPr="00740E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Пр</w:t>
      </w:r>
      <w:r w:rsidRPr="00740EA7">
        <w:rPr>
          <w:rFonts w:ascii="Arial" w:eastAsia="Times New Roman" w:hAnsi="Arial" w:cs="Arial"/>
          <w:b/>
          <w:bCs/>
          <w:spacing w:val="1"/>
          <w:kern w:val="0"/>
          <w:sz w:val="24"/>
          <w:szCs w:val="24"/>
          <w14:ligatures w14:val="none"/>
        </w:rPr>
        <w:t>е</w:t>
      </w:r>
      <w:r w:rsidRPr="00740EA7">
        <w:rPr>
          <w:rFonts w:ascii="Arial" w:eastAsia="Times New Roman" w:hAnsi="Arial" w:cs="Arial"/>
          <w:b/>
          <w:bCs/>
          <w:spacing w:val="-7"/>
          <w:kern w:val="0"/>
          <w:sz w:val="24"/>
          <w:szCs w:val="24"/>
          <w14:ligatures w14:val="none"/>
        </w:rPr>
        <w:t>т</w:t>
      </w:r>
      <w:r w:rsidRPr="00740EA7">
        <w:rPr>
          <w:rFonts w:ascii="Arial" w:eastAsia="Times New Roman" w:hAnsi="Arial" w:cs="Arial"/>
          <w:b/>
          <w:bCs/>
          <w:spacing w:val="1"/>
          <w:kern w:val="0"/>
          <w:sz w:val="24"/>
          <w:szCs w:val="24"/>
          <w14:ligatures w14:val="none"/>
        </w:rPr>
        <w:t>се</w:t>
      </w:r>
      <w:r w:rsidRPr="00740EA7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д</w:t>
      </w:r>
      <w:r w:rsidRPr="00740EA7">
        <w:rPr>
          <w:rFonts w:ascii="Arial" w:eastAsia="Times New Roman" w:hAnsi="Arial" w:cs="Arial"/>
          <w:b/>
          <w:bCs/>
          <w:spacing w:val="3"/>
          <w:kern w:val="0"/>
          <w:sz w:val="24"/>
          <w:szCs w:val="24"/>
          <w14:ligatures w14:val="none"/>
        </w:rPr>
        <w:t>а</w:t>
      </w:r>
      <w:r w:rsidRPr="00740EA7">
        <w:rPr>
          <w:rFonts w:ascii="Arial" w:eastAsia="Times New Roman" w:hAnsi="Arial" w:cs="Arial"/>
          <w:b/>
          <w:bCs/>
          <w:spacing w:val="-7"/>
          <w:kern w:val="0"/>
          <w:sz w:val="24"/>
          <w:szCs w:val="24"/>
          <w14:ligatures w14:val="none"/>
        </w:rPr>
        <w:t>т</w:t>
      </w:r>
      <w:r w:rsidRPr="00740EA7">
        <w:rPr>
          <w:rFonts w:ascii="Arial" w:eastAsia="Times New Roman" w:hAnsi="Arial" w:cs="Arial"/>
          <w:b/>
          <w:bCs/>
          <w:spacing w:val="1"/>
          <w:kern w:val="0"/>
          <w:sz w:val="24"/>
          <w:szCs w:val="24"/>
          <w14:ligatures w14:val="none"/>
        </w:rPr>
        <w:t>е</w:t>
      </w:r>
      <w:r w:rsidRPr="00740E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л</w:t>
      </w:r>
      <w:proofErr w:type="spellEnd"/>
    </w:p>
    <w:p w14:paraId="60246E30" w14:textId="74849D67" w:rsidR="00740EA7" w:rsidRPr="00740EA7" w:rsidRDefault="00740EA7" w:rsidP="00740EA7">
      <w:pPr>
        <w:widowControl w:val="0"/>
        <w:autoSpaceDE w:val="0"/>
        <w:autoSpaceDN w:val="0"/>
        <w:adjustRightInd w:val="0"/>
        <w:spacing w:after="0" w:line="240" w:lineRule="auto"/>
        <w:ind w:left="957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40EA7">
        <w:rPr>
          <w:rFonts w:ascii="Calibri" w:eastAsia="Times New Roman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6CD9106" wp14:editId="3EC3B1B1">
                <wp:simplePos x="0" y="0"/>
                <wp:positionH relativeFrom="page">
                  <wp:posOffset>391160</wp:posOffset>
                </wp:positionH>
                <wp:positionV relativeFrom="paragraph">
                  <wp:posOffset>166370</wp:posOffset>
                </wp:positionV>
                <wp:extent cx="6685280" cy="342900"/>
                <wp:effectExtent l="635" t="0" r="635" b="2540"/>
                <wp:wrapNone/>
                <wp:docPr id="7982040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5280" cy="3429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02633" id="Rectangle 1" o:spid="_x0000_s1026" style="position:absolute;margin-left:30.8pt;margin-top:13.1pt;width:526.4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" o:allowincell="f" fillcolor="#f8f8f8" stroked="f">
                <v:path arrowok="t"/>
                <w10:wrap anchorx="page"/>
              </v:rect>
            </w:pict>
          </mc:Fallback>
        </mc:AlternateContent>
      </w:r>
      <w:proofErr w:type="spellStart"/>
      <w:r w:rsidRPr="00740E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К</w:t>
      </w:r>
      <w:r w:rsidRPr="00740EA7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и</w:t>
      </w:r>
      <w:r w:rsidRPr="00740E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ч</w:t>
      </w:r>
      <w:r w:rsidRPr="00740EA7">
        <w:rPr>
          <w:rFonts w:ascii="Arial" w:eastAsia="Times New Roman" w:hAnsi="Arial" w:cs="Arial"/>
          <w:b/>
          <w:bCs/>
          <w:spacing w:val="1"/>
          <w:kern w:val="0"/>
          <w:sz w:val="24"/>
          <w:szCs w:val="24"/>
          <w14:ligatures w14:val="none"/>
        </w:rPr>
        <w:t>е</w:t>
      </w:r>
      <w:r w:rsidRPr="00740EA7">
        <w:rPr>
          <w:rFonts w:ascii="Arial" w:eastAsia="Times New Roman" w:hAnsi="Arial" w:cs="Arial"/>
          <w:b/>
          <w:bCs/>
          <w:spacing w:val="-1"/>
          <w:kern w:val="0"/>
          <w:sz w:val="24"/>
          <w:szCs w:val="24"/>
          <w14:ligatures w14:val="none"/>
        </w:rPr>
        <w:t>в</w:t>
      </w:r>
      <w:r w:rsidRPr="00740E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о</w:t>
      </w:r>
      <w:proofErr w:type="spellEnd"/>
      <w:r w:rsidRPr="00740E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</w:t>
      </w:r>
      <w:r w:rsidRPr="00740EA7">
        <w:rPr>
          <w:rFonts w:ascii="Arial" w:eastAsia="Times New Roman" w:hAnsi="Arial" w:cs="Arial"/>
          <w:b/>
          <w:bCs/>
          <w:spacing w:val="37"/>
          <w:kern w:val="0"/>
          <w:sz w:val="24"/>
          <w:szCs w:val="24"/>
          <w14:ligatures w14:val="none"/>
        </w:rPr>
        <w:t xml:space="preserve"> </w:t>
      </w:r>
      <w:proofErr w:type="spellStart"/>
      <w:r w:rsidRPr="00740EA7">
        <w:rPr>
          <w:rFonts w:ascii="Arial" w:eastAsia="Times New Roman" w:hAnsi="Arial" w:cs="Arial"/>
          <w:b/>
          <w:bCs/>
          <w:spacing w:val="-5"/>
          <w:kern w:val="0"/>
          <w:sz w:val="24"/>
          <w:szCs w:val="24"/>
          <w14:ligatures w14:val="none"/>
        </w:rPr>
        <w:t>С</w:t>
      </w:r>
      <w:r w:rsidRPr="00740EA7">
        <w:rPr>
          <w:rFonts w:ascii="Arial" w:eastAsia="Times New Roman" w:hAnsi="Arial" w:cs="Arial"/>
          <w:b/>
          <w:bCs/>
          <w:spacing w:val="-4"/>
          <w:kern w:val="0"/>
          <w:sz w:val="24"/>
          <w:szCs w:val="24"/>
          <w14:ligatures w14:val="none"/>
        </w:rPr>
        <w:t>ке</w:t>
      </w:r>
      <w:r w:rsidRPr="00740EA7">
        <w:rPr>
          <w:rFonts w:ascii="Arial" w:eastAsia="Times New Roman" w:hAnsi="Arial" w:cs="Arial"/>
          <w:b/>
          <w:bCs/>
          <w:spacing w:val="-6"/>
          <w:kern w:val="0"/>
          <w:sz w:val="24"/>
          <w:szCs w:val="24"/>
          <w14:ligatures w14:val="none"/>
        </w:rPr>
        <w:t>н</w:t>
      </w:r>
      <w:r w:rsidRPr="00740EA7">
        <w:rPr>
          <w:rFonts w:ascii="Arial" w:eastAsia="Times New Roman" w:hAnsi="Arial" w:cs="Arial"/>
          <w:b/>
          <w:bCs/>
          <w:spacing w:val="-8"/>
          <w:kern w:val="0"/>
          <w:sz w:val="24"/>
          <w:szCs w:val="24"/>
          <w14:ligatures w14:val="none"/>
        </w:rPr>
        <w:t>д</w:t>
      </w:r>
      <w:r w:rsidRPr="00740EA7">
        <w:rPr>
          <w:rFonts w:ascii="Arial" w:eastAsia="Times New Roman" w:hAnsi="Arial" w:cs="Arial"/>
          <w:b/>
          <w:bCs/>
          <w:spacing w:val="-4"/>
          <w:kern w:val="0"/>
          <w:sz w:val="24"/>
          <w:szCs w:val="24"/>
          <w14:ligatures w14:val="none"/>
        </w:rPr>
        <w:t>е</w:t>
      </w:r>
      <w:r w:rsidRPr="00740E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р</w:t>
      </w:r>
      <w:proofErr w:type="spellEnd"/>
      <w:r w:rsidRPr="00740EA7">
        <w:rPr>
          <w:rFonts w:ascii="Arial" w:eastAsia="Times New Roman" w:hAnsi="Arial" w:cs="Arial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proofErr w:type="spellStart"/>
      <w:r w:rsidRPr="00740EA7">
        <w:rPr>
          <w:rFonts w:ascii="Arial" w:eastAsia="Times New Roman" w:hAnsi="Arial" w:cs="Arial"/>
          <w:b/>
          <w:bCs/>
          <w:spacing w:val="-12"/>
          <w:kern w:val="0"/>
          <w:sz w:val="24"/>
          <w:szCs w:val="24"/>
          <w14:ligatures w14:val="none"/>
        </w:rPr>
        <w:t>Џ</w:t>
      </w:r>
      <w:r w:rsidRPr="00740EA7">
        <w:rPr>
          <w:rFonts w:ascii="Arial" w:eastAsia="Times New Roman" w:hAnsi="Arial" w:cs="Arial"/>
          <w:b/>
          <w:bCs/>
          <w:spacing w:val="-4"/>
          <w:kern w:val="0"/>
          <w:sz w:val="24"/>
          <w:szCs w:val="24"/>
          <w14:ligatures w14:val="none"/>
        </w:rPr>
        <w:t>а</w:t>
      </w:r>
      <w:r w:rsidRPr="00740EA7">
        <w:rPr>
          <w:rFonts w:ascii="Arial" w:eastAsia="Times New Roman" w:hAnsi="Arial" w:cs="Arial"/>
          <w:b/>
          <w:bCs/>
          <w:spacing w:val="-2"/>
          <w:kern w:val="0"/>
          <w:sz w:val="24"/>
          <w:szCs w:val="24"/>
          <w14:ligatures w14:val="none"/>
        </w:rPr>
        <w:t>б</w:t>
      </w:r>
      <w:r w:rsidRPr="00740EA7">
        <w:rPr>
          <w:rFonts w:ascii="Arial" w:eastAsia="Times New Roman" w:hAnsi="Arial" w:cs="Arial"/>
          <w:b/>
          <w:bCs/>
          <w:spacing w:val="-8"/>
          <w:kern w:val="0"/>
          <w:sz w:val="24"/>
          <w:szCs w:val="24"/>
          <w14:ligatures w14:val="none"/>
        </w:rPr>
        <w:t>и</w:t>
      </w:r>
      <w:r w:rsidRPr="00740EA7">
        <w:rPr>
          <w:rFonts w:ascii="Arial" w:eastAsia="Times New Roman" w:hAnsi="Arial" w:cs="Arial"/>
          <w:b/>
          <w:bCs/>
          <w:spacing w:val="-3"/>
          <w:kern w:val="0"/>
          <w:sz w:val="24"/>
          <w:szCs w:val="24"/>
          <w14:ligatures w14:val="none"/>
        </w:rPr>
        <w:t>р</w:t>
      </w:r>
      <w:r w:rsidRPr="00740EA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и</w:t>
      </w:r>
      <w:proofErr w:type="spellEnd"/>
    </w:p>
    <w:p w14:paraId="17CE83EC" w14:textId="77777777" w:rsidR="00740EA7" w:rsidRDefault="00740EA7" w:rsidP="00830350"/>
    <w:sectPr w:rsidR="00740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C36D5"/>
    <w:multiLevelType w:val="multilevel"/>
    <w:tmpl w:val="9B94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85859"/>
    <w:multiLevelType w:val="multilevel"/>
    <w:tmpl w:val="3CA8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80B19"/>
    <w:multiLevelType w:val="multilevel"/>
    <w:tmpl w:val="0180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E5793"/>
    <w:multiLevelType w:val="multilevel"/>
    <w:tmpl w:val="C802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D6179"/>
    <w:multiLevelType w:val="multilevel"/>
    <w:tmpl w:val="4B28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64A08"/>
    <w:multiLevelType w:val="multilevel"/>
    <w:tmpl w:val="B29E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319C7"/>
    <w:multiLevelType w:val="multilevel"/>
    <w:tmpl w:val="2790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C1B5D"/>
    <w:multiLevelType w:val="multilevel"/>
    <w:tmpl w:val="EAC0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17A4C"/>
    <w:multiLevelType w:val="multilevel"/>
    <w:tmpl w:val="193E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83EFD"/>
    <w:multiLevelType w:val="multilevel"/>
    <w:tmpl w:val="437A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4053EA"/>
    <w:multiLevelType w:val="multilevel"/>
    <w:tmpl w:val="0862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9374A2"/>
    <w:multiLevelType w:val="multilevel"/>
    <w:tmpl w:val="79F6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472369">
    <w:abstractNumId w:val="9"/>
  </w:num>
  <w:num w:numId="2" w16cid:durableId="1374190174">
    <w:abstractNumId w:val="5"/>
  </w:num>
  <w:num w:numId="3" w16cid:durableId="1992901447">
    <w:abstractNumId w:val="3"/>
  </w:num>
  <w:num w:numId="4" w16cid:durableId="184640681">
    <w:abstractNumId w:val="7"/>
  </w:num>
  <w:num w:numId="5" w16cid:durableId="1421639566">
    <w:abstractNumId w:val="0"/>
  </w:num>
  <w:num w:numId="6" w16cid:durableId="881090733">
    <w:abstractNumId w:val="6"/>
  </w:num>
  <w:num w:numId="7" w16cid:durableId="772625405">
    <w:abstractNumId w:val="2"/>
  </w:num>
  <w:num w:numId="8" w16cid:durableId="1081637068">
    <w:abstractNumId w:val="8"/>
  </w:num>
  <w:num w:numId="9" w16cid:durableId="260378913">
    <w:abstractNumId w:val="10"/>
  </w:num>
  <w:num w:numId="10" w16cid:durableId="657539239">
    <w:abstractNumId w:val="4"/>
  </w:num>
  <w:num w:numId="11" w16cid:durableId="1448114817">
    <w:abstractNumId w:val="1"/>
  </w:num>
  <w:num w:numId="12" w16cid:durableId="10784749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50"/>
    <w:rsid w:val="001D379B"/>
    <w:rsid w:val="00243FDC"/>
    <w:rsid w:val="002A0DB9"/>
    <w:rsid w:val="00553235"/>
    <w:rsid w:val="00621288"/>
    <w:rsid w:val="007017FD"/>
    <w:rsid w:val="00740EA7"/>
    <w:rsid w:val="007814AC"/>
    <w:rsid w:val="00785529"/>
    <w:rsid w:val="007E5D2B"/>
    <w:rsid w:val="00830350"/>
    <w:rsid w:val="00836CCE"/>
    <w:rsid w:val="008908FD"/>
    <w:rsid w:val="008B49D5"/>
    <w:rsid w:val="00940ABA"/>
    <w:rsid w:val="00C40E9D"/>
    <w:rsid w:val="00DE66C6"/>
    <w:rsid w:val="00E229BE"/>
    <w:rsid w:val="00E56572"/>
    <w:rsid w:val="00F7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518A7B3"/>
  <w15:chartTrackingRefBased/>
  <w15:docId w15:val="{4F8E23CA-3E19-4284-B9A2-9672924C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350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1625</Words>
  <Characters>9264</Characters>
  <Application>Microsoft Office Word</Application>
  <DocSecurity>4</DocSecurity>
  <Lines>77</Lines>
  <Paragraphs>21</Paragraphs>
  <ScaleCrop>false</ScaleCrop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Argëtim Emini</dc:creator>
  <cp:keywords/>
  <dc:description/>
  <cp:lastModifiedBy>Opstina Kicevo22</cp:lastModifiedBy>
  <cp:revision>2</cp:revision>
  <dcterms:created xsi:type="dcterms:W3CDTF">2024-12-17T10:11:00Z</dcterms:created>
  <dcterms:modified xsi:type="dcterms:W3CDTF">2024-12-17T10:11:00Z</dcterms:modified>
</cp:coreProperties>
</file>